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8B49" w14:textId="77777777" w:rsidR="00E30D75" w:rsidRDefault="00592461" w:rsidP="00E30D75">
      <w:pPr>
        <w:pStyle w:val="ListParagraph"/>
        <w:spacing w:line="360" w:lineRule="auto"/>
        <w:rPr>
          <w:rFonts w:asciiTheme="minorHAnsi" w:hAnsiTheme="minorHAnsi" w:cstheme="minorHAnsi"/>
          <w:b/>
          <w:sz w:val="20"/>
          <w:szCs w:val="20"/>
        </w:rPr>
      </w:pPr>
      <w:r>
        <w:rPr>
          <w:rFonts w:cstheme="minorHAnsi"/>
          <w:b/>
          <w:noProof/>
          <w:szCs w:val="20"/>
        </w:rPr>
        <w:drawing>
          <wp:anchor distT="0" distB="0" distL="114300" distR="114300" simplePos="0" relativeHeight="251660288" behindDoc="1" locked="0" layoutInCell="1" allowOverlap="1" wp14:anchorId="6DB90E43" wp14:editId="6F651454">
            <wp:simplePos x="0" y="0"/>
            <wp:positionH relativeFrom="column">
              <wp:posOffset>3987209</wp:posOffset>
            </wp:positionH>
            <wp:positionV relativeFrom="paragraph">
              <wp:posOffset>-478465</wp:posOffset>
            </wp:positionV>
            <wp:extent cx="1137684" cy="380365"/>
            <wp:effectExtent l="0" t="0" r="571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rel_bgc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1429" cy="381617"/>
                    </a:xfrm>
                    <a:prstGeom prst="rect">
                      <a:avLst/>
                    </a:prstGeom>
                  </pic:spPr>
                </pic:pic>
              </a:graphicData>
            </a:graphic>
            <wp14:sizeRelH relativeFrom="margin">
              <wp14:pctWidth>0</wp14:pctWidth>
            </wp14:sizeRelH>
          </wp:anchor>
        </w:drawing>
      </w:r>
      <w:r>
        <w:rPr>
          <w:noProof/>
        </w:rPr>
        <mc:AlternateContent>
          <mc:Choice Requires="wpg">
            <w:drawing>
              <wp:anchor distT="0" distB="0" distL="114300" distR="114300" simplePos="0" relativeHeight="251659264" behindDoc="0" locked="0" layoutInCell="1" allowOverlap="1" wp14:anchorId="35811F3C" wp14:editId="3598182A">
                <wp:simplePos x="0" y="0"/>
                <wp:positionH relativeFrom="margin">
                  <wp:posOffset>-228600</wp:posOffset>
                </wp:positionH>
                <wp:positionV relativeFrom="paragraph">
                  <wp:posOffset>-647700</wp:posOffset>
                </wp:positionV>
                <wp:extent cx="4007685" cy="781050"/>
                <wp:effectExtent l="0" t="0" r="0" b="0"/>
                <wp:wrapNone/>
                <wp:docPr id="13" name="Group 13"/>
                <wp:cNvGraphicFramePr/>
                <a:graphic xmlns:a="http://schemas.openxmlformats.org/drawingml/2006/main">
                  <a:graphicData uri="http://schemas.microsoft.com/office/word/2010/wordprocessingGroup">
                    <wpg:wgp>
                      <wpg:cNvGrpSpPr/>
                      <wpg:grpSpPr>
                        <a:xfrm>
                          <a:off x="0" y="0"/>
                          <a:ext cx="4007685" cy="781050"/>
                          <a:chOff x="1457325" y="19050"/>
                          <a:chExt cx="4007762" cy="781050"/>
                        </a:xfrm>
                      </wpg:grpSpPr>
                      <pic:pic xmlns:pic="http://schemas.openxmlformats.org/drawingml/2006/picture">
                        <pic:nvPicPr>
                          <pic:cNvPr id="14" name="Picture 14"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57325" y="19050"/>
                            <a:ext cx="10382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64296" y="228600"/>
                            <a:ext cx="1133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7" descr="image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50637" y="139074"/>
                            <a:ext cx="13144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0396F907" id="Group 13" o:spid="_x0000_s1026" style="position:absolute;margin-left:-18pt;margin-top:-51pt;width:315.55pt;height:61.5pt;z-index:251659264;mso-position-horizontal-relative:margin;mso-width-relative:margin;mso-height-relative:margin" coordorigin="14573,190" coordsize="40077,7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wQKAAAAAAAA&#10;ACEAAx3xZ00IAABNCAAAFQAAAGRycy9tZWRpYS9pbWFnZTMuanBlZ//Y/+AAEEpGSUYAAQEBAGAA&#10;YAAA/9sAQwAKBwcJBwYKCQgJCwsKDA8ZEA8ODg8eFhcSGSQgJiUjICMiKC05MCgqNisiIzJEMjY7&#10;PUBAQCYwRktFPko5P0A9/9sAQwELCwsPDQ8dEBAdPSkjKT09PT09PT09PT09PT09PT09PT09PT09&#10;PT09PT09PT09PT09PT09PT09PT09PT09PT09/8AAEQgAOAC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image001" style="position:absolute;left:14573;top:190;width:10382;height: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">
                  <v:imagedata r:id="rId11" o:title="image001"/>
                </v:shape>
                <v:shape id="Picture 15" o:spid="_x0000_s1028" type="#_x0000_t75" alt="image002" style="position:absolute;left:26642;top:2286;width:11335;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">
                  <v:imagedata r:id="rId12" o:title="image002"/>
                </v:shape>
                <v:shape id="Picture 17" o:spid="_x0000_s1029" type="#_x0000_t75" alt="image004" style="position:absolute;left:41506;top:1390;width:1314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">
                  <v:imagedata r:id="rId13" o:title="image004"/>
                </v:shape>
                <w10:wrap anchorx="margin"/>
              </v:group>
            </w:pict>
          </mc:Fallback>
        </mc:AlternateContent>
      </w:r>
    </w:p>
    <w:p w14:paraId="07064F82" w14:textId="77777777" w:rsidR="00E30D75" w:rsidRPr="00AD70B0" w:rsidRDefault="00E30D75" w:rsidP="00592D05">
      <w:pPr>
        <w:spacing w:line="360" w:lineRule="auto"/>
        <w:jc w:val="center"/>
        <w:rPr>
          <w:rFonts w:cstheme="minorHAnsi"/>
          <w:szCs w:val="20"/>
        </w:rPr>
      </w:pPr>
      <w:r w:rsidRPr="00AD70B0">
        <w:rPr>
          <w:rFonts w:cstheme="minorHAnsi"/>
          <w:b/>
          <w:szCs w:val="20"/>
        </w:rPr>
        <w:t>RTS 28 - Qualitativ</w:t>
      </w:r>
      <w:r w:rsidR="00AD70B0">
        <w:rPr>
          <w:rFonts w:cstheme="minorHAnsi"/>
          <w:b/>
          <w:szCs w:val="20"/>
        </w:rPr>
        <w:t>e ‘quali</w:t>
      </w:r>
      <w:r w:rsidR="00844EC0">
        <w:rPr>
          <w:rFonts w:cstheme="minorHAnsi"/>
          <w:b/>
          <w:szCs w:val="20"/>
        </w:rPr>
        <w:t xml:space="preserve">ty of execution’ report </w:t>
      </w:r>
    </w:p>
    <w:p w14:paraId="1824D57E" w14:textId="77777777" w:rsidR="009B7E37" w:rsidRPr="00592D05" w:rsidRDefault="009B7E37" w:rsidP="00592D05">
      <w:pPr>
        <w:spacing w:line="360" w:lineRule="auto"/>
        <w:ind w:left="360"/>
        <w:rPr>
          <w:rFonts w:eastAsia="+mn-ea" w:cstheme="minorHAnsi"/>
          <w:color w:val="000000"/>
          <w:kern w:val="24"/>
          <w:sz w:val="20"/>
          <w:szCs w:val="20"/>
        </w:rPr>
      </w:pPr>
    </w:p>
    <w:tbl>
      <w:tblPr>
        <w:tblStyle w:val="TableGrid"/>
        <w:tblW w:w="5346" w:type="pct"/>
        <w:tblInd w:w="-28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93"/>
        <w:gridCol w:w="1504"/>
        <w:gridCol w:w="2470"/>
        <w:gridCol w:w="4673"/>
      </w:tblGrid>
      <w:tr w:rsidR="00592D05" w:rsidRPr="00110775" w14:paraId="507C7EE5" w14:textId="77777777" w:rsidTr="00BE2D7D">
        <w:trPr>
          <w:trHeight w:val="539"/>
          <w:tblHeader/>
        </w:trPr>
        <w:tc>
          <w:tcPr>
            <w:tcW w:w="515" w:type="pct"/>
            <w:shd w:val="clear" w:color="auto" w:fill="C00000"/>
          </w:tcPr>
          <w:p w14:paraId="581EFD24" w14:textId="77777777" w:rsidR="003A21B4" w:rsidRPr="00110775" w:rsidRDefault="003F3FC8" w:rsidP="003F3FC8">
            <w:pPr>
              <w:spacing w:before="120" w:after="120"/>
              <w:rPr>
                <w:b/>
                <w:color w:val="FFFFFF" w:themeColor="background1"/>
                <w:sz w:val="18"/>
                <w:szCs w:val="18"/>
                <w:lang w:eastAsia="en-GB"/>
              </w:rPr>
            </w:pPr>
            <w:r>
              <w:rPr>
                <w:b/>
                <w:color w:val="FFFFFF" w:themeColor="background1"/>
                <w:sz w:val="18"/>
                <w:szCs w:val="18"/>
                <w:lang w:eastAsia="en-GB"/>
              </w:rPr>
              <w:t>Entity</w:t>
            </w:r>
          </w:p>
        </w:tc>
        <w:tc>
          <w:tcPr>
            <w:tcW w:w="780" w:type="pct"/>
            <w:shd w:val="clear" w:color="auto" w:fill="C00000"/>
          </w:tcPr>
          <w:p w14:paraId="37E23B06" w14:textId="77777777" w:rsidR="003A21B4" w:rsidRPr="00110775" w:rsidRDefault="00592D05" w:rsidP="003A21B4">
            <w:pPr>
              <w:spacing w:before="120" w:after="120"/>
              <w:jc w:val="center"/>
              <w:rPr>
                <w:b/>
                <w:color w:val="FFFFFF" w:themeColor="background1"/>
                <w:sz w:val="18"/>
                <w:szCs w:val="18"/>
                <w:lang w:eastAsia="en-GB"/>
              </w:rPr>
            </w:pPr>
            <w:r>
              <w:rPr>
                <w:b/>
                <w:color w:val="FFFFFF" w:themeColor="background1"/>
                <w:sz w:val="18"/>
                <w:szCs w:val="18"/>
                <w:lang w:eastAsia="en-GB"/>
              </w:rPr>
              <w:t>Class of</w:t>
            </w:r>
            <w:r w:rsidR="003F3FC8">
              <w:rPr>
                <w:b/>
                <w:color w:val="FFFFFF" w:themeColor="background1"/>
                <w:sz w:val="18"/>
                <w:szCs w:val="18"/>
                <w:lang w:eastAsia="en-GB"/>
              </w:rPr>
              <w:t xml:space="preserve"> financial instrument</w:t>
            </w:r>
          </w:p>
        </w:tc>
        <w:tc>
          <w:tcPr>
            <w:tcW w:w="1281" w:type="pct"/>
            <w:shd w:val="clear" w:color="auto" w:fill="C00000"/>
          </w:tcPr>
          <w:p w14:paraId="7CFF3310" w14:textId="77777777" w:rsidR="003A21B4" w:rsidRPr="00110775" w:rsidRDefault="003A21B4" w:rsidP="003A21B4">
            <w:pPr>
              <w:spacing w:before="120" w:after="120"/>
              <w:jc w:val="center"/>
              <w:rPr>
                <w:b/>
                <w:color w:val="FFFFFF" w:themeColor="background1"/>
                <w:sz w:val="18"/>
                <w:szCs w:val="18"/>
                <w:lang w:eastAsia="en-GB"/>
              </w:rPr>
            </w:pPr>
            <w:r>
              <w:rPr>
                <w:b/>
                <w:color w:val="FFFFFF" w:themeColor="background1"/>
                <w:sz w:val="18"/>
                <w:szCs w:val="18"/>
                <w:lang w:eastAsia="en-GB"/>
              </w:rPr>
              <w:t>Question</w:t>
            </w:r>
          </w:p>
        </w:tc>
        <w:tc>
          <w:tcPr>
            <w:tcW w:w="2424" w:type="pct"/>
            <w:shd w:val="clear" w:color="auto" w:fill="C00000"/>
          </w:tcPr>
          <w:p w14:paraId="6556DD81" w14:textId="77777777" w:rsidR="003A21B4" w:rsidRPr="00110775" w:rsidRDefault="003A21B4" w:rsidP="003A21B4">
            <w:pPr>
              <w:spacing w:before="120" w:after="120"/>
              <w:jc w:val="center"/>
              <w:rPr>
                <w:b/>
                <w:color w:val="FFFFFF" w:themeColor="background1"/>
                <w:sz w:val="18"/>
                <w:szCs w:val="18"/>
                <w:lang w:eastAsia="en-GB"/>
              </w:rPr>
            </w:pPr>
            <w:r>
              <w:rPr>
                <w:b/>
                <w:color w:val="FFFFFF" w:themeColor="background1"/>
                <w:sz w:val="18"/>
                <w:szCs w:val="18"/>
                <w:lang w:eastAsia="en-GB"/>
              </w:rPr>
              <w:t>Answer</w:t>
            </w:r>
          </w:p>
        </w:tc>
      </w:tr>
      <w:tr w:rsidR="00592D05" w:rsidRPr="00110775" w14:paraId="160D5C38" w14:textId="77777777" w:rsidTr="00BE2D7D">
        <w:trPr>
          <w:trHeight w:val="889"/>
        </w:trPr>
        <w:tc>
          <w:tcPr>
            <w:tcW w:w="515" w:type="pct"/>
            <w:shd w:val="clear" w:color="auto" w:fill="F2F2F2" w:themeFill="background1" w:themeFillShade="F2"/>
          </w:tcPr>
          <w:p w14:paraId="531CF9A5" w14:textId="77777777" w:rsidR="003A21B4" w:rsidRPr="00110775" w:rsidRDefault="0008638C" w:rsidP="00110775">
            <w:pPr>
              <w:spacing w:before="60" w:after="60"/>
              <w:rPr>
                <w:sz w:val="18"/>
                <w:szCs w:val="18"/>
                <w:lang w:eastAsia="en-GB"/>
              </w:rPr>
            </w:pPr>
            <w:r>
              <w:rPr>
                <w:sz w:val="18"/>
                <w:szCs w:val="18"/>
                <w:lang w:eastAsia="en-GB"/>
              </w:rPr>
              <w:t>Aurel BGC</w:t>
            </w:r>
          </w:p>
        </w:tc>
        <w:tc>
          <w:tcPr>
            <w:tcW w:w="780" w:type="pct"/>
          </w:tcPr>
          <w:p w14:paraId="19A222B5" w14:textId="77777777" w:rsidR="003A21B4" w:rsidRDefault="001A0C80" w:rsidP="00110775">
            <w:pPr>
              <w:spacing w:before="60" w:after="60"/>
              <w:rPr>
                <w:sz w:val="18"/>
                <w:szCs w:val="18"/>
                <w:lang w:eastAsia="en-GB"/>
              </w:rPr>
            </w:pPr>
            <w:r>
              <w:rPr>
                <w:sz w:val="18"/>
                <w:szCs w:val="18"/>
                <w:lang w:eastAsia="en-GB"/>
              </w:rPr>
              <w:t>Equities</w:t>
            </w:r>
            <w:r w:rsidR="00637DE1">
              <w:rPr>
                <w:sz w:val="18"/>
                <w:szCs w:val="18"/>
                <w:lang w:eastAsia="en-GB"/>
              </w:rPr>
              <w:t xml:space="preserve"> – Share &amp; Depositary Receipts</w:t>
            </w:r>
          </w:p>
          <w:p w14:paraId="7C1A4594" w14:textId="77777777" w:rsidR="001A0C80" w:rsidRDefault="001A0C80" w:rsidP="00110775">
            <w:pPr>
              <w:spacing w:before="60" w:after="60"/>
              <w:rPr>
                <w:sz w:val="18"/>
                <w:szCs w:val="18"/>
                <w:lang w:eastAsia="en-GB"/>
              </w:rPr>
            </w:pPr>
          </w:p>
          <w:p w14:paraId="16EC3814" w14:textId="77777777" w:rsidR="001A0C80" w:rsidRDefault="001A0C80" w:rsidP="00110775">
            <w:pPr>
              <w:spacing w:before="60" w:after="60"/>
              <w:rPr>
                <w:sz w:val="18"/>
                <w:szCs w:val="18"/>
                <w:lang w:eastAsia="en-GB"/>
              </w:rPr>
            </w:pPr>
          </w:p>
          <w:p w14:paraId="7F300DBC" w14:textId="77777777" w:rsidR="001A0C80" w:rsidRDefault="001A0C80" w:rsidP="00110775">
            <w:pPr>
              <w:spacing w:before="60" w:after="60"/>
              <w:rPr>
                <w:sz w:val="18"/>
                <w:szCs w:val="18"/>
                <w:lang w:eastAsia="en-GB"/>
              </w:rPr>
            </w:pPr>
          </w:p>
          <w:p w14:paraId="718BE785" w14:textId="77777777" w:rsidR="001A0C80" w:rsidRDefault="001A0C80" w:rsidP="00110775">
            <w:pPr>
              <w:spacing w:before="60" w:after="60"/>
              <w:rPr>
                <w:sz w:val="18"/>
                <w:szCs w:val="18"/>
                <w:lang w:eastAsia="en-GB"/>
              </w:rPr>
            </w:pPr>
          </w:p>
          <w:p w14:paraId="1F3DCDD5" w14:textId="77777777" w:rsidR="001A0C80" w:rsidRDefault="001A0C80" w:rsidP="00110775">
            <w:pPr>
              <w:spacing w:before="60" w:after="60"/>
              <w:rPr>
                <w:sz w:val="18"/>
                <w:szCs w:val="18"/>
                <w:lang w:eastAsia="en-GB"/>
              </w:rPr>
            </w:pPr>
          </w:p>
          <w:p w14:paraId="210E293D" w14:textId="77777777" w:rsidR="001A0C80" w:rsidRDefault="001A0C80" w:rsidP="00110775">
            <w:pPr>
              <w:spacing w:before="60" w:after="60"/>
              <w:rPr>
                <w:sz w:val="18"/>
                <w:szCs w:val="18"/>
                <w:lang w:eastAsia="en-GB"/>
              </w:rPr>
            </w:pPr>
          </w:p>
          <w:p w14:paraId="3750E03A" w14:textId="77777777" w:rsidR="004E4194" w:rsidRDefault="001A0C80" w:rsidP="00110775">
            <w:pPr>
              <w:spacing w:before="60" w:after="60"/>
              <w:rPr>
                <w:sz w:val="18"/>
                <w:szCs w:val="18"/>
                <w:lang w:eastAsia="en-GB"/>
              </w:rPr>
            </w:pPr>
            <w:r>
              <w:rPr>
                <w:sz w:val="18"/>
                <w:szCs w:val="18"/>
                <w:lang w:eastAsia="en-GB"/>
              </w:rPr>
              <w:t>Debt Instruments (Bonds</w:t>
            </w:r>
            <w:r w:rsidR="004E4194">
              <w:rPr>
                <w:sz w:val="18"/>
                <w:szCs w:val="18"/>
                <w:lang w:eastAsia="en-GB"/>
              </w:rPr>
              <w:t>)</w:t>
            </w:r>
          </w:p>
          <w:p w14:paraId="34B6ED75" w14:textId="77777777" w:rsidR="004E4194" w:rsidRDefault="004E4194" w:rsidP="00110775">
            <w:pPr>
              <w:spacing w:before="60" w:after="60"/>
              <w:rPr>
                <w:sz w:val="18"/>
                <w:szCs w:val="18"/>
                <w:lang w:eastAsia="en-GB"/>
              </w:rPr>
            </w:pPr>
          </w:p>
          <w:p w14:paraId="68C079EB" w14:textId="77777777" w:rsidR="004E4194" w:rsidRDefault="004E4194" w:rsidP="00110775">
            <w:pPr>
              <w:spacing w:before="60" w:after="60"/>
              <w:rPr>
                <w:sz w:val="18"/>
                <w:szCs w:val="18"/>
                <w:lang w:eastAsia="en-GB"/>
              </w:rPr>
            </w:pPr>
          </w:p>
          <w:p w14:paraId="3B121319" w14:textId="77777777" w:rsidR="004E4194" w:rsidRDefault="004E4194" w:rsidP="00110775">
            <w:pPr>
              <w:spacing w:before="60" w:after="60"/>
              <w:rPr>
                <w:sz w:val="18"/>
                <w:szCs w:val="18"/>
                <w:lang w:eastAsia="en-GB"/>
              </w:rPr>
            </w:pPr>
          </w:p>
          <w:p w14:paraId="3F73810C" w14:textId="77777777" w:rsidR="004E4194" w:rsidRDefault="004E4194" w:rsidP="00110775">
            <w:pPr>
              <w:spacing w:before="60" w:after="60"/>
              <w:rPr>
                <w:sz w:val="18"/>
                <w:szCs w:val="18"/>
                <w:lang w:eastAsia="en-GB"/>
              </w:rPr>
            </w:pPr>
          </w:p>
          <w:p w14:paraId="4D2A7077" w14:textId="77777777" w:rsidR="004E4194" w:rsidRDefault="004E4194" w:rsidP="00110775">
            <w:pPr>
              <w:spacing w:before="60" w:after="60"/>
              <w:rPr>
                <w:sz w:val="18"/>
                <w:szCs w:val="18"/>
                <w:lang w:eastAsia="en-GB"/>
              </w:rPr>
            </w:pPr>
          </w:p>
          <w:p w14:paraId="70296D87" w14:textId="77777777" w:rsidR="004E4194" w:rsidRDefault="004E4194" w:rsidP="00110775">
            <w:pPr>
              <w:spacing w:before="60" w:after="60"/>
              <w:rPr>
                <w:sz w:val="18"/>
                <w:szCs w:val="18"/>
                <w:lang w:eastAsia="en-GB"/>
              </w:rPr>
            </w:pPr>
          </w:p>
          <w:p w14:paraId="005BCE41" w14:textId="77777777" w:rsidR="004E4194" w:rsidRDefault="004E4194" w:rsidP="00110775">
            <w:pPr>
              <w:spacing w:before="60" w:after="60"/>
              <w:rPr>
                <w:sz w:val="18"/>
                <w:szCs w:val="18"/>
                <w:lang w:eastAsia="en-GB"/>
              </w:rPr>
            </w:pPr>
          </w:p>
          <w:p w14:paraId="5D0450FA" w14:textId="77777777" w:rsidR="004E4194" w:rsidRDefault="004E4194" w:rsidP="00110775">
            <w:pPr>
              <w:spacing w:before="60" w:after="60"/>
              <w:rPr>
                <w:sz w:val="18"/>
                <w:szCs w:val="18"/>
                <w:lang w:eastAsia="en-GB"/>
              </w:rPr>
            </w:pPr>
          </w:p>
          <w:p w14:paraId="09A37DF6" w14:textId="77777777" w:rsidR="001A0C80" w:rsidRDefault="004E4194" w:rsidP="00110775">
            <w:pPr>
              <w:spacing w:before="60" w:after="60"/>
              <w:rPr>
                <w:sz w:val="18"/>
                <w:szCs w:val="18"/>
                <w:lang w:eastAsia="en-GB"/>
              </w:rPr>
            </w:pPr>
            <w:r>
              <w:rPr>
                <w:sz w:val="18"/>
                <w:szCs w:val="18"/>
                <w:lang w:eastAsia="en-GB"/>
              </w:rPr>
              <w:t>Debt Instruments (</w:t>
            </w:r>
            <w:r w:rsidR="001A0C80">
              <w:rPr>
                <w:sz w:val="18"/>
                <w:szCs w:val="18"/>
                <w:lang w:eastAsia="en-GB"/>
              </w:rPr>
              <w:t>Money Market</w:t>
            </w:r>
            <w:r>
              <w:rPr>
                <w:sz w:val="18"/>
                <w:szCs w:val="18"/>
                <w:lang w:eastAsia="en-GB"/>
              </w:rPr>
              <w:t xml:space="preserve"> Inst</w:t>
            </w:r>
            <w:r w:rsidR="00BE45D2">
              <w:rPr>
                <w:sz w:val="18"/>
                <w:szCs w:val="18"/>
                <w:lang w:eastAsia="en-GB"/>
              </w:rPr>
              <w:t>r</w:t>
            </w:r>
            <w:r>
              <w:rPr>
                <w:sz w:val="18"/>
                <w:szCs w:val="18"/>
                <w:lang w:eastAsia="en-GB"/>
              </w:rPr>
              <w:t>uments</w:t>
            </w:r>
            <w:r w:rsidR="001A0C80">
              <w:rPr>
                <w:sz w:val="18"/>
                <w:szCs w:val="18"/>
                <w:lang w:eastAsia="en-GB"/>
              </w:rPr>
              <w:t>)</w:t>
            </w:r>
          </w:p>
          <w:p w14:paraId="602400E2" w14:textId="77777777" w:rsidR="00CB1DCF" w:rsidRDefault="00CB1DCF" w:rsidP="00110775">
            <w:pPr>
              <w:spacing w:before="60" w:after="60"/>
              <w:rPr>
                <w:sz w:val="18"/>
                <w:szCs w:val="18"/>
                <w:lang w:eastAsia="en-GB"/>
              </w:rPr>
            </w:pPr>
          </w:p>
          <w:p w14:paraId="6042D8FB" w14:textId="77777777" w:rsidR="00CB1DCF" w:rsidRDefault="00CB1DCF" w:rsidP="00110775">
            <w:pPr>
              <w:spacing w:before="60" w:after="60"/>
              <w:rPr>
                <w:sz w:val="18"/>
                <w:szCs w:val="18"/>
                <w:lang w:eastAsia="en-GB"/>
              </w:rPr>
            </w:pPr>
          </w:p>
          <w:p w14:paraId="7F8B1130" w14:textId="77777777" w:rsidR="000B0C62" w:rsidRDefault="000B0C62" w:rsidP="00110775">
            <w:pPr>
              <w:spacing w:before="60" w:after="60"/>
              <w:rPr>
                <w:sz w:val="18"/>
                <w:szCs w:val="18"/>
                <w:lang w:eastAsia="en-GB"/>
              </w:rPr>
            </w:pPr>
          </w:p>
          <w:p w14:paraId="151F4FE2" w14:textId="77777777" w:rsidR="000B0C62" w:rsidRDefault="000B0C62" w:rsidP="00110775">
            <w:pPr>
              <w:spacing w:before="60" w:after="60"/>
              <w:rPr>
                <w:sz w:val="18"/>
                <w:szCs w:val="18"/>
                <w:lang w:eastAsia="en-GB"/>
              </w:rPr>
            </w:pPr>
          </w:p>
          <w:p w14:paraId="6D4844E0" w14:textId="77777777" w:rsidR="000B0C62" w:rsidRDefault="000B0C62" w:rsidP="00110775">
            <w:pPr>
              <w:spacing w:before="60" w:after="60"/>
              <w:rPr>
                <w:sz w:val="18"/>
                <w:szCs w:val="18"/>
                <w:lang w:eastAsia="en-GB"/>
              </w:rPr>
            </w:pPr>
          </w:p>
          <w:p w14:paraId="088732ED" w14:textId="77777777" w:rsidR="000B0C62" w:rsidRDefault="000B0C62" w:rsidP="00110775">
            <w:pPr>
              <w:spacing w:before="60" w:after="60"/>
              <w:rPr>
                <w:sz w:val="18"/>
                <w:szCs w:val="18"/>
                <w:lang w:eastAsia="en-GB"/>
              </w:rPr>
            </w:pPr>
          </w:p>
          <w:p w14:paraId="45B950CA" w14:textId="77777777" w:rsidR="000B0C62" w:rsidRDefault="000B0C62" w:rsidP="00110775">
            <w:pPr>
              <w:spacing w:before="60" w:after="60"/>
              <w:rPr>
                <w:sz w:val="18"/>
                <w:szCs w:val="18"/>
                <w:lang w:eastAsia="en-GB"/>
              </w:rPr>
            </w:pPr>
          </w:p>
          <w:p w14:paraId="715D330A" w14:textId="77777777" w:rsidR="000B0C62" w:rsidRDefault="000B0C62" w:rsidP="00110775">
            <w:pPr>
              <w:spacing w:before="60" w:after="60"/>
              <w:rPr>
                <w:sz w:val="18"/>
                <w:szCs w:val="18"/>
                <w:lang w:eastAsia="en-GB"/>
              </w:rPr>
            </w:pPr>
          </w:p>
          <w:p w14:paraId="1F7C08C9" w14:textId="77777777" w:rsidR="000B0C62" w:rsidRDefault="000B0C62" w:rsidP="00110775">
            <w:pPr>
              <w:spacing w:before="60" w:after="60"/>
              <w:rPr>
                <w:sz w:val="18"/>
                <w:szCs w:val="18"/>
                <w:lang w:eastAsia="en-GB"/>
              </w:rPr>
            </w:pPr>
          </w:p>
          <w:p w14:paraId="7469CE20" w14:textId="77777777" w:rsidR="000B0C62" w:rsidRDefault="000B0C62" w:rsidP="00110775">
            <w:pPr>
              <w:spacing w:before="60" w:after="60"/>
              <w:rPr>
                <w:sz w:val="18"/>
                <w:szCs w:val="18"/>
                <w:lang w:eastAsia="en-GB"/>
              </w:rPr>
            </w:pPr>
          </w:p>
          <w:p w14:paraId="1A1589EE" w14:textId="77777777" w:rsidR="00CB1DCF" w:rsidRDefault="00CB1DCF" w:rsidP="00110775">
            <w:pPr>
              <w:spacing w:before="60" w:after="60"/>
              <w:rPr>
                <w:sz w:val="18"/>
                <w:szCs w:val="18"/>
                <w:lang w:eastAsia="en-GB"/>
              </w:rPr>
            </w:pPr>
            <w:r>
              <w:rPr>
                <w:sz w:val="18"/>
                <w:szCs w:val="18"/>
                <w:lang w:eastAsia="en-GB"/>
              </w:rPr>
              <w:t>Interest Rate Derivatives</w:t>
            </w:r>
            <w:r w:rsidR="001A5DB5">
              <w:rPr>
                <w:sz w:val="18"/>
                <w:szCs w:val="18"/>
                <w:lang w:eastAsia="en-GB"/>
              </w:rPr>
              <w:t xml:space="preserve"> -</w:t>
            </w:r>
            <w:r>
              <w:rPr>
                <w:sz w:val="18"/>
                <w:szCs w:val="18"/>
                <w:lang w:eastAsia="en-GB"/>
              </w:rPr>
              <w:t xml:space="preserve"> futures and options admitted to trading on venue</w:t>
            </w:r>
          </w:p>
          <w:p w14:paraId="47591CF1" w14:textId="77777777" w:rsidR="00CB1DCF" w:rsidRDefault="00CB1DCF" w:rsidP="00110775">
            <w:pPr>
              <w:spacing w:before="60" w:after="60"/>
              <w:rPr>
                <w:sz w:val="18"/>
                <w:szCs w:val="18"/>
                <w:lang w:eastAsia="en-GB"/>
              </w:rPr>
            </w:pPr>
          </w:p>
          <w:p w14:paraId="40B82D35" w14:textId="77777777" w:rsidR="001A5DB5" w:rsidRDefault="001A5DB5" w:rsidP="00110775">
            <w:pPr>
              <w:spacing w:before="60" w:after="60"/>
              <w:rPr>
                <w:sz w:val="18"/>
                <w:szCs w:val="18"/>
                <w:lang w:eastAsia="en-GB"/>
              </w:rPr>
            </w:pPr>
            <w:r>
              <w:rPr>
                <w:sz w:val="18"/>
                <w:szCs w:val="18"/>
                <w:lang w:eastAsia="en-GB"/>
              </w:rPr>
              <w:t>Interest Rate Derivatives – Swaps, forwards, and other interest rate derivatives</w:t>
            </w:r>
          </w:p>
          <w:p w14:paraId="74AB140E" w14:textId="77777777" w:rsidR="00CB1DCF" w:rsidRDefault="00CB1DCF" w:rsidP="00110775">
            <w:pPr>
              <w:spacing w:before="60" w:after="60"/>
              <w:rPr>
                <w:sz w:val="18"/>
                <w:szCs w:val="18"/>
                <w:lang w:eastAsia="en-GB"/>
              </w:rPr>
            </w:pPr>
          </w:p>
          <w:p w14:paraId="622D5A11" w14:textId="77777777" w:rsidR="00CB1DCF" w:rsidRDefault="00CB1DCF" w:rsidP="00110775">
            <w:pPr>
              <w:spacing w:before="60" w:after="60"/>
              <w:rPr>
                <w:sz w:val="18"/>
                <w:szCs w:val="18"/>
                <w:lang w:eastAsia="en-GB"/>
              </w:rPr>
            </w:pPr>
          </w:p>
          <w:p w14:paraId="00E5171F" w14:textId="77777777" w:rsidR="00CB1DCF" w:rsidRDefault="00CB1DCF" w:rsidP="00110775">
            <w:pPr>
              <w:spacing w:before="60" w:after="60"/>
              <w:rPr>
                <w:sz w:val="18"/>
                <w:szCs w:val="18"/>
                <w:lang w:eastAsia="en-GB"/>
              </w:rPr>
            </w:pPr>
          </w:p>
          <w:p w14:paraId="6FB4A4AD" w14:textId="77777777" w:rsidR="000B0C62" w:rsidRDefault="000B0C62" w:rsidP="00110775">
            <w:pPr>
              <w:spacing w:before="60" w:after="60"/>
              <w:rPr>
                <w:rFonts w:ascii="Calibri" w:eastAsia="Times New Roman" w:hAnsi="Calibri" w:cs="Times New Roman"/>
                <w:color w:val="000000"/>
                <w:sz w:val="18"/>
                <w:szCs w:val="18"/>
              </w:rPr>
            </w:pPr>
          </w:p>
          <w:p w14:paraId="001E6555" w14:textId="77777777" w:rsidR="000B0C62" w:rsidRDefault="000B0C62" w:rsidP="00110775">
            <w:pPr>
              <w:spacing w:before="60" w:after="60"/>
              <w:rPr>
                <w:rFonts w:ascii="Calibri" w:eastAsia="Times New Roman" w:hAnsi="Calibri" w:cs="Times New Roman"/>
                <w:color w:val="000000"/>
                <w:sz w:val="18"/>
                <w:szCs w:val="18"/>
              </w:rPr>
            </w:pPr>
          </w:p>
          <w:p w14:paraId="29221CDC" w14:textId="77777777" w:rsidR="000B0C62" w:rsidRDefault="000B0C62" w:rsidP="00110775">
            <w:pPr>
              <w:spacing w:before="60" w:after="60"/>
              <w:rPr>
                <w:rFonts w:ascii="Calibri" w:eastAsia="Times New Roman" w:hAnsi="Calibri" w:cs="Times New Roman"/>
                <w:color w:val="000000"/>
                <w:sz w:val="18"/>
                <w:szCs w:val="18"/>
              </w:rPr>
            </w:pPr>
          </w:p>
          <w:p w14:paraId="1CB9F97E" w14:textId="77777777" w:rsidR="000B0C62" w:rsidRDefault="000B0C62" w:rsidP="00110775">
            <w:pPr>
              <w:spacing w:before="60" w:after="60"/>
              <w:rPr>
                <w:rFonts w:ascii="Calibri" w:eastAsia="Times New Roman" w:hAnsi="Calibri" w:cs="Times New Roman"/>
                <w:color w:val="000000"/>
                <w:sz w:val="18"/>
                <w:szCs w:val="18"/>
              </w:rPr>
            </w:pPr>
          </w:p>
          <w:p w14:paraId="25A52945" w14:textId="77777777" w:rsidR="000B0C62" w:rsidRDefault="000B0C62" w:rsidP="00110775">
            <w:pPr>
              <w:spacing w:before="60" w:after="60"/>
              <w:rPr>
                <w:rFonts w:ascii="Calibri" w:eastAsia="Times New Roman" w:hAnsi="Calibri" w:cs="Times New Roman"/>
                <w:color w:val="000000"/>
                <w:sz w:val="18"/>
                <w:szCs w:val="18"/>
              </w:rPr>
            </w:pPr>
          </w:p>
          <w:p w14:paraId="4C2D1561" w14:textId="77777777" w:rsidR="000B0C62" w:rsidRDefault="000B0C62" w:rsidP="00110775">
            <w:pPr>
              <w:spacing w:before="60" w:after="60"/>
              <w:rPr>
                <w:rFonts w:ascii="Calibri" w:eastAsia="Times New Roman" w:hAnsi="Calibri" w:cs="Times New Roman"/>
                <w:color w:val="000000"/>
                <w:sz w:val="18"/>
                <w:szCs w:val="18"/>
              </w:rPr>
            </w:pPr>
          </w:p>
          <w:p w14:paraId="789A17DB" w14:textId="77777777" w:rsidR="000B0C62" w:rsidRDefault="000B0C62" w:rsidP="00110775">
            <w:pPr>
              <w:spacing w:before="60" w:after="60"/>
              <w:rPr>
                <w:rFonts w:ascii="Calibri" w:eastAsia="Times New Roman" w:hAnsi="Calibri" w:cs="Times New Roman"/>
                <w:color w:val="000000"/>
                <w:sz w:val="18"/>
                <w:szCs w:val="18"/>
              </w:rPr>
            </w:pPr>
          </w:p>
          <w:p w14:paraId="4A9222CC" w14:textId="77777777" w:rsidR="000B0C62" w:rsidRDefault="000B0C62" w:rsidP="00110775">
            <w:pPr>
              <w:spacing w:before="60" w:after="60"/>
              <w:rPr>
                <w:rFonts w:ascii="Calibri" w:eastAsia="Times New Roman" w:hAnsi="Calibri" w:cs="Times New Roman"/>
                <w:color w:val="000000"/>
                <w:sz w:val="18"/>
                <w:szCs w:val="18"/>
              </w:rPr>
            </w:pPr>
          </w:p>
          <w:p w14:paraId="634DB7DC" w14:textId="77777777" w:rsidR="00554E2C" w:rsidRDefault="00554E2C" w:rsidP="00110775">
            <w:pPr>
              <w:spacing w:before="60" w:after="60"/>
              <w:rPr>
                <w:rFonts w:ascii="Calibri" w:eastAsia="Times New Roman" w:hAnsi="Calibri" w:cs="Times New Roman"/>
                <w:color w:val="000000"/>
                <w:sz w:val="18"/>
                <w:szCs w:val="18"/>
              </w:rPr>
            </w:pPr>
          </w:p>
          <w:p w14:paraId="37936543" w14:textId="77777777" w:rsidR="00554E2C" w:rsidRDefault="00554E2C" w:rsidP="00110775">
            <w:pPr>
              <w:spacing w:before="60" w:after="60"/>
              <w:rPr>
                <w:rFonts w:ascii="Calibri" w:eastAsia="Times New Roman" w:hAnsi="Calibri" w:cs="Times New Roman"/>
                <w:color w:val="000000"/>
                <w:sz w:val="18"/>
                <w:szCs w:val="18"/>
              </w:rPr>
            </w:pPr>
          </w:p>
          <w:p w14:paraId="2CA09C39" w14:textId="77777777" w:rsidR="00CB1DCF" w:rsidRDefault="00CB1DCF" w:rsidP="00110775">
            <w:pPr>
              <w:spacing w:before="60" w:after="60"/>
              <w:rPr>
                <w:rFonts w:ascii="Calibri" w:eastAsia="Times New Roman" w:hAnsi="Calibri" w:cs="Times New Roman"/>
                <w:color w:val="000000"/>
                <w:sz w:val="18"/>
                <w:szCs w:val="18"/>
              </w:rPr>
            </w:pPr>
            <w:r w:rsidRPr="00E77FDC">
              <w:rPr>
                <w:rFonts w:ascii="Calibri" w:eastAsia="Times New Roman" w:hAnsi="Calibri" w:cs="Times New Roman"/>
                <w:color w:val="000000"/>
                <w:sz w:val="18"/>
                <w:szCs w:val="18"/>
              </w:rPr>
              <w:t>Credit derivatives</w:t>
            </w:r>
            <w:r w:rsidR="001A5DB5">
              <w:rPr>
                <w:rFonts w:ascii="Calibri" w:eastAsia="Times New Roman" w:hAnsi="Calibri" w:cs="Times New Roman"/>
                <w:color w:val="000000"/>
                <w:sz w:val="18"/>
                <w:szCs w:val="18"/>
              </w:rPr>
              <w:t xml:space="preserve"> – Futures and options admitted to trading on a trading venue</w:t>
            </w:r>
          </w:p>
          <w:p w14:paraId="28960B3A" w14:textId="77777777" w:rsidR="00E22EAF" w:rsidRDefault="00E22EAF" w:rsidP="00110775">
            <w:pPr>
              <w:spacing w:before="60" w:after="60"/>
              <w:rPr>
                <w:rFonts w:ascii="Calibri" w:eastAsia="Times New Roman" w:hAnsi="Calibri" w:cs="Times New Roman"/>
                <w:color w:val="000000"/>
                <w:sz w:val="18"/>
                <w:szCs w:val="18"/>
              </w:rPr>
            </w:pPr>
          </w:p>
          <w:p w14:paraId="1F3985B7" w14:textId="77777777" w:rsidR="001A5DB5" w:rsidRDefault="001A5DB5" w:rsidP="001A5DB5">
            <w:pPr>
              <w:spacing w:before="60" w:after="60"/>
              <w:rPr>
                <w:rFonts w:ascii="Calibri" w:eastAsia="Times New Roman" w:hAnsi="Calibri" w:cs="Times New Roman"/>
                <w:color w:val="000000"/>
                <w:sz w:val="18"/>
                <w:szCs w:val="18"/>
              </w:rPr>
            </w:pPr>
            <w:r w:rsidRPr="00E77FDC">
              <w:rPr>
                <w:rFonts w:ascii="Calibri" w:eastAsia="Times New Roman" w:hAnsi="Calibri" w:cs="Times New Roman"/>
                <w:color w:val="000000"/>
                <w:sz w:val="18"/>
                <w:szCs w:val="18"/>
              </w:rPr>
              <w:t>Credit derivatives</w:t>
            </w:r>
            <w:r>
              <w:rPr>
                <w:rFonts w:ascii="Calibri" w:eastAsia="Times New Roman" w:hAnsi="Calibri" w:cs="Times New Roman"/>
                <w:color w:val="000000"/>
                <w:sz w:val="18"/>
                <w:szCs w:val="18"/>
              </w:rPr>
              <w:t xml:space="preserve"> – Swaps, forwards and other currency derivatives</w:t>
            </w:r>
          </w:p>
          <w:p w14:paraId="7CCB888E" w14:textId="77777777" w:rsidR="001A5DB5" w:rsidRDefault="001A5DB5" w:rsidP="00110775">
            <w:pPr>
              <w:spacing w:before="60" w:after="60"/>
              <w:rPr>
                <w:rFonts w:ascii="Calibri" w:eastAsia="Times New Roman" w:hAnsi="Calibri" w:cs="Times New Roman"/>
                <w:color w:val="000000"/>
                <w:sz w:val="18"/>
                <w:szCs w:val="18"/>
              </w:rPr>
            </w:pPr>
          </w:p>
          <w:p w14:paraId="2742AFF1" w14:textId="77777777" w:rsidR="000B0C62" w:rsidRDefault="000B0C62" w:rsidP="001A5DB5">
            <w:pPr>
              <w:spacing w:before="60" w:after="60"/>
              <w:rPr>
                <w:rFonts w:ascii="Calibri" w:eastAsia="Times New Roman" w:hAnsi="Calibri" w:cs="Times New Roman"/>
                <w:color w:val="000000"/>
                <w:sz w:val="18"/>
                <w:szCs w:val="18"/>
              </w:rPr>
            </w:pPr>
          </w:p>
          <w:p w14:paraId="446469DF" w14:textId="77777777" w:rsidR="001A5DB5" w:rsidRDefault="001A5DB5" w:rsidP="001A5DB5">
            <w:pPr>
              <w:spacing w:before="60" w:after="60"/>
              <w:rPr>
                <w:rFonts w:ascii="Calibri" w:eastAsia="Times New Roman" w:hAnsi="Calibri" w:cs="Times New Roman"/>
                <w:color w:val="000000"/>
                <w:sz w:val="18"/>
                <w:szCs w:val="18"/>
              </w:rPr>
            </w:pPr>
            <w:r w:rsidRPr="00E77FDC">
              <w:rPr>
                <w:rFonts w:ascii="Calibri" w:eastAsia="Times New Roman" w:hAnsi="Calibri" w:cs="Times New Roman"/>
                <w:color w:val="000000"/>
                <w:sz w:val="18"/>
                <w:szCs w:val="18"/>
              </w:rPr>
              <w:t>C</w:t>
            </w:r>
            <w:r>
              <w:rPr>
                <w:rFonts w:ascii="Calibri" w:eastAsia="Times New Roman" w:hAnsi="Calibri" w:cs="Times New Roman"/>
                <w:color w:val="000000"/>
                <w:sz w:val="18"/>
                <w:szCs w:val="18"/>
              </w:rPr>
              <w:t>urrency derivatives – Futures and options admitted to trading on a trading venue</w:t>
            </w:r>
          </w:p>
          <w:p w14:paraId="5B3E6820" w14:textId="77777777" w:rsidR="001A5DB5" w:rsidRDefault="001A5DB5" w:rsidP="001A5DB5">
            <w:pPr>
              <w:spacing w:before="60" w:after="60"/>
              <w:rPr>
                <w:rFonts w:ascii="Calibri" w:eastAsia="Times New Roman" w:hAnsi="Calibri" w:cs="Times New Roman"/>
                <w:color w:val="000000"/>
                <w:sz w:val="18"/>
                <w:szCs w:val="18"/>
              </w:rPr>
            </w:pPr>
          </w:p>
          <w:p w14:paraId="042D84D8" w14:textId="77777777" w:rsidR="001A5DB5" w:rsidRDefault="001A5DB5" w:rsidP="001A5DB5">
            <w:pPr>
              <w:spacing w:before="60" w:after="60"/>
              <w:rPr>
                <w:rFonts w:ascii="Calibri" w:eastAsia="Times New Roman" w:hAnsi="Calibri" w:cs="Times New Roman"/>
                <w:color w:val="000000"/>
                <w:sz w:val="18"/>
                <w:szCs w:val="18"/>
              </w:rPr>
            </w:pPr>
          </w:p>
          <w:p w14:paraId="614E178D" w14:textId="77777777" w:rsidR="001A5DB5" w:rsidRDefault="001A5DB5" w:rsidP="001A5DB5">
            <w:pPr>
              <w:spacing w:before="60" w:after="60"/>
              <w:rPr>
                <w:rFonts w:ascii="Calibri" w:eastAsia="Times New Roman" w:hAnsi="Calibri" w:cs="Times New Roman"/>
                <w:color w:val="000000"/>
                <w:sz w:val="18"/>
                <w:szCs w:val="18"/>
              </w:rPr>
            </w:pPr>
          </w:p>
          <w:p w14:paraId="0BEA6833" w14:textId="77777777" w:rsidR="001A5DB5" w:rsidRDefault="001A5DB5" w:rsidP="001A5DB5">
            <w:pPr>
              <w:spacing w:before="60" w:after="60"/>
              <w:rPr>
                <w:rFonts w:ascii="Calibri" w:eastAsia="Times New Roman" w:hAnsi="Calibri" w:cs="Times New Roman"/>
                <w:color w:val="000000"/>
                <w:sz w:val="18"/>
                <w:szCs w:val="18"/>
              </w:rPr>
            </w:pPr>
          </w:p>
          <w:p w14:paraId="3AAC1630" w14:textId="77777777" w:rsidR="001A5DB5" w:rsidRDefault="001A5DB5" w:rsidP="001A5DB5">
            <w:pPr>
              <w:spacing w:before="60" w:after="60"/>
              <w:rPr>
                <w:rFonts w:ascii="Calibri" w:eastAsia="Times New Roman" w:hAnsi="Calibri" w:cs="Times New Roman"/>
                <w:color w:val="000000"/>
                <w:sz w:val="18"/>
                <w:szCs w:val="18"/>
              </w:rPr>
            </w:pPr>
          </w:p>
          <w:p w14:paraId="76DC08F9" w14:textId="77777777" w:rsidR="001A5DB5" w:rsidRDefault="001A5DB5" w:rsidP="001A5DB5">
            <w:pPr>
              <w:spacing w:before="60" w:after="60"/>
              <w:rPr>
                <w:rFonts w:ascii="Calibri" w:eastAsia="Times New Roman" w:hAnsi="Calibri" w:cs="Times New Roman"/>
                <w:color w:val="000000"/>
                <w:sz w:val="18"/>
                <w:szCs w:val="18"/>
              </w:rPr>
            </w:pPr>
          </w:p>
          <w:p w14:paraId="72513AFB" w14:textId="77777777" w:rsidR="001A5DB5" w:rsidRDefault="001A5DB5" w:rsidP="001A5DB5">
            <w:pPr>
              <w:spacing w:before="60" w:after="60"/>
              <w:rPr>
                <w:rFonts w:ascii="Calibri" w:eastAsia="Times New Roman" w:hAnsi="Calibri" w:cs="Times New Roman"/>
                <w:color w:val="000000"/>
                <w:sz w:val="18"/>
                <w:szCs w:val="18"/>
              </w:rPr>
            </w:pPr>
          </w:p>
          <w:p w14:paraId="31509935" w14:textId="77777777" w:rsidR="001A5DB5" w:rsidRDefault="001A5DB5" w:rsidP="001A5DB5">
            <w:pPr>
              <w:spacing w:before="60" w:after="60"/>
              <w:rPr>
                <w:rFonts w:ascii="Calibri" w:eastAsia="Times New Roman" w:hAnsi="Calibri" w:cs="Times New Roman"/>
                <w:color w:val="000000"/>
                <w:sz w:val="18"/>
                <w:szCs w:val="18"/>
              </w:rPr>
            </w:pPr>
          </w:p>
          <w:p w14:paraId="7C1260FD" w14:textId="77777777" w:rsidR="001A5DB5" w:rsidRDefault="001A5DB5" w:rsidP="001A5DB5">
            <w:pPr>
              <w:spacing w:before="60" w:after="60"/>
              <w:rPr>
                <w:rFonts w:ascii="Calibri" w:eastAsia="Times New Roman" w:hAnsi="Calibri" w:cs="Times New Roman"/>
                <w:color w:val="000000"/>
                <w:sz w:val="18"/>
                <w:szCs w:val="18"/>
              </w:rPr>
            </w:pPr>
          </w:p>
          <w:p w14:paraId="681FC8D6" w14:textId="77777777" w:rsidR="001A5DB5" w:rsidRDefault="001A5DB5" w:rsidP="001A5DB5">
            <w:pPr>
              <w:spacing w:before="60" w:after="60"/>
              <w:rPr>
                <w:rFonts w:ascii="Calibri" w:eastAsia="Times New Roman" w:hAnsi="Calibri" w:cs="Times New Roman"/>
                <w:color w:val="000000"/>
                <w:sz w:val="18"/>
                <w:szCs w:val="18"/>
              </w:rPr>
            </w:pPr>
          </w:p>
          <w:p w14:paraId="2668AE8F" w14:textId="77777777" w:rsidR="001A5DB5" w:rsidRDefault="001A5DB5" w:rsidP="001A5DB5">
            <w:pPr>
              <w:spacing w:before="60" w:after="60"/>
              <w:rPr>
                <w:rFonts w:ascii="Calibri" w:eastAsia="Times New Roman" w:hAnsi="Calibri" w:cs="Times New Roman"/>
                <w:color w:val="000000"/>
                <w:sz w:val="18"/>
                <w:szCs w:val="18"/>
              </w:rPr>
            </w:pPr>
          </w:p>
          <w:p w14:paraId="18FD5E3F" w14:textId="77777777" w:rsidR="001A5DB5" w:rsidRDefault="001A5DB5" w:rsidP="001A5DB5">
            <w:pPr>
              <w:spacing w:before="60"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Currency</w:t>
            </w:r>
            <w:r w:rsidRPr="00E77FDC">
              <w:rPr>
                <w:rFonts w:ascii="Calibri" w:eastAsia="Times New Roman" w:hAnsi="Calibri" w:cs="Times New Roman"/>
                <w:color w:val="000000"/>
                <w:sz w:val="18"/>
                <w:szCs w:val="18"/>
              </w:rPr>
              <w:t xml:space="preserve"> derivatives</w:t>
            </w:r>
            <w:r>
              <w:rPr>
                <w:rFonts w:ascii="Calibri" w:eastAsia="Times New Roman" w:hAnsi="Calibri" w:cs="Times New Roman"/>
                <w:color w:val="000000"/>
                <w:sz w:val="18"/>
                <w:szCs w:val="18"/>
              </w:rPr>
              <w:t xml:space="preserve"> – Swaps, forwards and other currency derivatives</w:t>
            </w:r>
          </w:p>
          <w:p w14:paraId="4B155680" w14:textId="77777777" w:rsidR="00E22EAF" w:rsidRDefault="00E22EAF" w:rsidP="00110775">
            <w:pPr>
              <w:spacing w:before="60" w:after="60"/>
              <w:rPr>
                <w:rFonts w:ascii="Calibri" w:eastAsia="Times New Roman" w:hAnsi="Calibri" w:cs="Times New Roman"/>
                <w:color w:val="000000"/>
                <w:sz w:val="18"/>
                <w:szCs w:val="18"/>
              </w:rPr>
            </w:pPr>
          </w:p>
          <w:p w14:paraId="0CA44E82" w14:textId="77777777" w:rsidR="00E22EAF" w:rsidRDefault="00E22EAF" w:rsidP="00110775">
            <w:pPr>
              <w:spacing w:before="60" w:after="60"/>
              <w:rPr>
                <w:rFonts w:ascii="Calibri" w:eastAsia="Times New Roman" w:hAnsi="Calibri" w:cs="Times New Roman"/>
                <w:color w:val="000000"/>
                <w:sz w:val="18"/>
                <w:szCs w:val="18"/>
              </w:rPr>
            </w:pPr>
          </w:p>
          <w:p w14:paraId="16649B2F" w14:textId="77777777" w:rsidR="001A5DB5" w:rsidRDefault="001A5DB5" w:rsidP="00110775">
            <w:pPr>
              <w:spacing w:before="60" w:after="60"/>
              <w:rPr>
                <w:rFonts w:ascii="Calibri" w:eastAsia="Times New Roman" w:hAnsi="Calibri" w:cs="Times New Roman"/>
                <w:color w:val="000000"/>
                <w:sz w:val="18"/>
                <w:szCs w:val="18"/>
              </w:rPr>
            </w:pPr>
          </w:p>
          <w:p w14:paraId="2CA21844" w14:textId="77777777" w:rsidR="00E22EAF" w:rsidRDefault="00E22EAF" w:rsidP="00110775">
            <w:pPr>
              <w:spacing w:before="60" w:after="60"/>
              <w:rPr>
                <w:rFonts w:ascii="Calibri" w:eastAsia="Times New Roman" w:hAnsi="Calibri" w:cs="Times New Roman"/>
                <w:color w:val="000000"/>
                <w:sz w:val="18"/>
                <w:szCs w:val="18"/>
              </w:rPr>
            </w:pPr>
          </w:p>
          <w:p w14:paraId="6189B966" w14:textId="77777777" w:rsidR="00E22EAF" w:rsidRDefault="00E22EAF" w:rsidP="00110775">
            <w:pPr>
              <w:spacing w:before="60" w:after="60"/>
              <w:rPr>
                <w:rFonts w:ascii="Calibri" w:eastAsia="Times New Roman" w:hAnsi="Calibri" w:cs="Times New Roman"/>
                <w:color w:val="000000"/>
                <w:sz w:val="18"/>
                <w:szCs w:val="18"/>
              </w:rPr>
            </w:pPr>
          </w:p>
          <w:p w14:paraId="7B9A6FF1" w14:textId="77777777" w:rsidR="001A5DB5" w:rsidRDefault="001A5DB5" w:rsidP="00110775">
            <w:pPr>
              <w:spacing w:before="60" w:after="60"/>
              <w:rPr>
                <w:rFonts w:ascii="Calibri" w:eastAsia="Times New Roman" w:hAnsi="Calibri" w:cs="Times New Roman"/>
                <w:color w:val="000000"/>
                <w:sz w:val="18"/>
                <w:szCs w:val="18"/>
              </w:rPr>
            </w:pPr>
          </w:p>
          <w:p w14:paraId="6EC57459" w14:textId="77777777" w:rsidR="00E22EAF" w:rsidRDefault="001A5DB5" w:rsidP="00110775">
            <w:pPr>
              <w:spacing w:before="60"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00E22EAF">
              <w:rPr>
                <w:rFonts w:ascii="Calibri" w:eastAsia="Times New Roman" w:hAnsi="Calibri" w:cs="Times New Roman"/>
                <w:color w:val="000000"/>
                <w:sz w:val="18"/>
                <w:szCs w:val="18"/>
              </w:rPr>
              <w:t>tructured Finance Instruments</w:t>
            </w:r>
          </w:p>
          <w:p w14:paraId="280D67A7" w14:textId="77777777" w:rsidR="001900C6" w:rsidRDefault="001900C6" w:rsidP="00110775">
            <w:pPr>
              <w:spacing w:before="60" w:after="60"/>
              <w:rPr>
                <w:rFonts w:ascii="Calibri" w:eastAsia="Times New Roman" w:hAnsi="Calibri" w:cs="Times New Roman"/>
                <w:color w:val="000000"/>
                <w:sz w:val="18"/>
                <w:szCs w:val="18"/>
              </w:rPr>
            </w:pPr>
          </w:p>
          <w:p w14:paraId="254E4C1C" w14:textId="77777777" w:rsidR="001900C6" w:rsidRDefault="001900C6" w:rsidP="00110775">
            <w:pPr>
              <w:spacing w:before="60" w:after="60"/>
              <w:rPr>
                <w:rFonts w:ascii="Calibri" w:eastAsia="Times New Roman" w:hAnsi="Calibri" w:cs="Times New Roman"/>
                <w:color w:val="000000"/>
                <w:sz w:val="18"/>
                <w:szCs w:val="18"/>
              </w:rPr>
            </w:pPr>
          </w:p>
          <w:p w14:paraId="47CA8ADD" w14:textId="77777777" w:rsidR="001900C6" w:rsidRDefault="001900C6" w:rsidP="00110775">
            <w:pPr>
              <w:spacing w:before="60"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Equity Derivatives</w:t>
            </w:r>
            <w:r w:rsidR="001A5DB5">
              <w:rPr>
                <w:rFonts w:ascii="Calibri" w:eastAsia="Times New Roman" w:hAnsi="Calibri" w:cs="Times New Roman"/>
                <w:color w:val="000000"/>
                <w:sz w:val="18"/>
                <w:szCs w:val="18"/>
              </w:rPr>
              <w:t xml:space="preserve"> – Options and Futures admitted to trading on a trading venue</w:t>
            </w:r>
          </w:p>
          <w:p w14:paraId="403E1F12" w14:textId="77777777" w:rsidR="001900C6" w:rsidRDefault="001900C6" w:rsidP="00110775">
            <w:pPr>
              <w:spacing w:before="60" w:after="60"/>
              <w:rPr>
                <w:rFonts w:ascii="Calibri" w:eastAsia="Times New Roman" w:hAnsi="Calibri" w:cs="Times New Roman"/>
                <w:color w:val="000000"/>
                <w:sz w:val="18"/>
                <w:szCs w:val="18"/>
              </w:rPr>
            </w:pPr>
          </w:p>
          <w:p w14:paraId="2A3AC6C3" w14:textId="77777777" w:rsidR="001900C6" w:rsidRDefault="001900C6" w:rsidP="00110775">
            <w:pPr>
              <w:spacing w:before="60" w:after="60"/>
              <w:rPr>
                <w:rFonts w:ascii="Calibri" w:eastAsia="Times New Roman" w:hAnsi="Calibri" w:cs="Times New Roman"/>
                <w:color w:val="000000"/>
                <w:sz w:val="18"/>
                <w:szCs w:val="18"/>
              </w:rPr>
            </w:pPr>
          </w:p>
          <w:p w14:paraId="2BE7FCC9" w14:textId="77777777" w:rsidR="001900C6" w:rsidRDefault="001900C6" w:rsidP="00110775">
            <w:pPr>
              <w:spacing w:before="60" w:after="60"/>
              <w:rPr>
                <w:rFonts w:ascii="Calibri" w:eastAsia="Times New Roman" w:hAnsi="Calibri" w:cs="Times New Roman"/>
                <w:color w:val="000000"/>
                <w:sz w:val="18"/>
                <w:szCs w:val="18"/>
              </w:rPr>
            </w:pPr>
          </w:p>
          <w:p w14:paraId="7DD96B9B" w14:textId="77777777" w:rsidR="001900C6" w:rsidRDefault="001900C6" w:rsidP="00110775">
            <w:pPr>
              <w:spacing w:before="60" w:after="60"/>
              <w:rPr>
                <w:rFonts w:ascii="Calibri" w:eastAsia="Times New Roman" w:hAnsi="Calibri" w:cs="Times New Roman"/>
                <w:color w:val="000000"/>
                <w:sz w:val="18"/>
                <w:szCs w:val="18"/>
              </w:rPr>
            </w:pPr>
          </w:p>
          <w:p w14:paraId="1902092E" w14:textId="77777777" w:rsidR="001900C6" w:rsidRDefault="001900C6" w:rsidP="00110775">
            <w:pPr>
              <w:spacing w:before="60" w:after="60"/>
              <w:rPr>
                <w:rFonts w:ascii="Calibri" w:eastAsia="Times New Roman" w:hAnsi="Calibri" w:cs="Times New Roman"/>
                <w:color w:val="000000"/>
                <w:sz w:val="18"/>
                <w:szCs w:val="18"/>
              </w:rPr>
            </w:pPr>
          </w:p>
          <w:p w14:paraId="7E26E487" w14:textId="77777777" w:rsidR="001900C6" w:rsidRDefault="001900C6" w:rsidP="00110775">
            <w:pPr>
              <w:spacing w:before="60" w:after="60"/>
              <w:rPr>
                <w:rFonts w:ascii="Calibri" w:eastAsia="Times New Roman" w:hAnsi="Calibri" w:cs="Times New Roman"/>
                <w:color w:val="000000"/>
                <w:sz w:val="18"/>
                <w:szCs w:val="18"/>
              </w:rPr>
            </w:pPr>
          </w:p>
          <w:p w14:paraId="3519FF70" w14:textId="77777777" w:rsidR="001900C6" w:rsidRDefault="001900C6" w:rsidP="00110775">
            <w:pPr>
              <w:spacing w:before="60" w:after="60"/>
              <w:rPr>
                <w:rFonts w:ascii="Calibri" w:eastAsia="Times New Roman" w:hAnsi="Calibri" w:cs="Times New Roman"/>
                <w:color w:val="000000"/>
                <w:sz w:val="18"/>
                <w:szCs w:val="18"/>
              </w:rPr>
            </w:pPr>
          </w:p>
          <w:p w14:paraId="416930D9" w14:textId="77777777" w:rsidR="001900C6" w:rsidRDefault="001900C6" w:rsidP="00110775">
            <w:pPr>
              <w:spacing w:before="60" w:after="60"/>
              <w:rPr>
                <w:rFonts w:ascii="Calibri" w:eastAsia="Times New Roman" w:hAnsi="Calibri" w:cs="Times New Roman"/>
                <w:color w:val="000000"/>
                <w:sz w:val="18"/>
                <w:szCs w:val="18"/>
              </w:rPr>
            </w:pPr>
          </w:p>
          <w:p w14:paraId="7B83C168" w14:textId="77777777" w:rsidR="001900C6" w:rsidRDefault="001900C6" w:rsidP="00110775">
            <w:pPr>
              <w:spacing w:before="60" w:after="60"/>
              <w:rPr>
                <w:rFonts w:ascii="Calibri" w:eastAsia="Times New Roman" w:hAnsi="Calibri" w:cs="Times New Roman"/>
                <w:color w:val="000000"/>
                <w:sz w:val="18"/>
                <w:szCs w:val="18"/>
              </w:rPr>
            </w:pPr>
          </w:p>
          <w:p w14:paraId="089FA50D" w14:textId="77777777" w:rsidR="00BE2D7D" w:rsidRDefault="00BE2D7D" w:rsidP="00110775">
            <w:pPr>
              <w:spacing w:before="60" w:after="60"/>
              <w:rPr>
                <w:rFonts w:ascii="Calibri" w:eastAsia="Times New Roman" w:hAnsi="Calibri" w:cs="Times New Roman"/>
                <w:color w:val="000000"/>
                <w:sz w:val="18"/>
                <w:szCs w:val="18"/>
              </w:rPr>
            </w:pPr>
          </w:p>
          <w:p w14:paraId="6F8B9758" w14:textId="77777777" w:rsidR="001900C6" w:rsidRDefault="001A5DB5" w:rsidP="00110775">
            <w:pPr>
              <w:spacing w:before="60"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Equity Derivatives – Swaps and other equity derivatives</w:t>
            </w:r>
          </w:p>
          <w:p w14:paraId="593A10F0" w14:textId="77777777" w:rsidR="001900C6" w:rsidRDefault="001900C6" w:rsidP="00110775">
            <w:pPr>
              <w:spacing w:before="60" w:after="60"/>
              <w:rPr>
                <w:rFonts w:ascii="Calibri" w:eastAsia="Times New Roman" w:hAnsi="Calibri" w:cs="Times New Roman"/>
                <w:color w:val="000000"/>
                <w:sz w:val="18"/>
                <w:szCs w:val="18"/>
              </w:rPr>
            </w:pPr>
          </w:p>
          <w:p w14:paraId="23A8BEB3" w14:textId="77777777" w:rsidR="001900C6" w:rsidRDefault="001900C6" w:rsidP="00110775">
            <w:pPr>
              <w:spacing w:before="60"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Securitized </w:t>
            </w:r>
            <w:r w:rsidR="00AA47AB">
              <w:rPr>
                <w:rFonts w:ascii="Calibri" w:eastAsia="Times New Roman" w:hAnsi="Calibri" w:cs="Times New Roman"/>
                <w:color w:val="000000"/>
                <w:sz w:val="18"/>
                <w:szCs w:val="18"/>
              </w:rPr>
              <w:t>d</w:t>
            </w:r>
            <w:r>
              <w:rPr>
                <w:rFonts w:ascii="Calibri" w:eastAsia="Times New Roman" w:hAnsi="Calibri" w:cs="Times New Roman"/>
                <w:color w:val="000000"/>
                <w:sz w:val="18"/>
                <w:szCs w:val="18"/>
              </w:rPr>
              <w:t>erivatives</w:t>
            </w:r>
            <w:r w:rsidR="001A5DB5">
              <w:rPr>
                <w:rFonts w:ascii="Calibri" w:eastAsia="Times New Roman" w:hAnsi="Calibri" w:cs="Times New Roman"/>
                <w:color w:val="000000"/>
                <w:sz w:val="18"/>
                <w:szCs w:val="18"/>
              </w:rPr>
              <w:t xml:space="preserve"> – warrants and securitized derivatives</w:t>
            </w:r>
          </w:p>
          <w:p w14:paraId="1BA8A801" w14:textId="77777777" w:rsidR="001900C6" w:rsidRDefault="001900C6" w:rsidP="00110775">
            <w:pPr>
              <w:spacing w:before="60" w:after="60"/>
              <w:rPr>
                <w:rFonts w:ascii="Calibri" w:eastAsia="Times New Roman" w:hAnsi="Calibri" w:cs="Times New Roman"/>
                <w:color w:val="000000"/>
                <w:sz w:val="18"/>
                <w:szCs w:val="18"/>
              </w:rPr>
            </w:pPr>
          </w:p>
          <w:p w14:paraId="3041F313" w14:textId="77777777" w:rsidR="00AA47AB" w:rsidRDefault="00AA47AB" w:rsidP="00110775">
            <w:pPr>
              <w:spacing w:before="60"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Securitized derivatives – Other securitized derivatives</w:t>
            </w:r>
          </w:p>
          <w:p w14:paraId="6D16E908" w14:textId="77777777" w:rsidR="001900C6" w:rsidRDefault="001900C6" w:rsidP="00110775">
            <w:pPr>
              <w:spacing w:before="60" w:after="60"/>
              <w:rPr>
                <w:rFonts w:ascii="Calibri" w:eastAsia="Times New Roman" w:hAnsi="Calibri" w:cs="Times New Roman"/>
                <w:color w:val="000000"/>
                <w:sz w:val="18"/>
                <w:szCs w:val="18"/>
              </w:rPr>
            </w:pPr>
          </w:p>
          <w:p w14:paraId="22F6BC89" w14:textId="77777777" w:rsidR="001900C6" w:rsidRDefault="001900C6" w:rsidP="00110775">
            <w:pPr>
              <w:spacing w:before="60" w:after="60"/>
              <w:rPr>
                <w:rFonts w:ascii="Calibri" w:eastAsia="Times New Roman" w:hAnsi="Calibri" w:cs="Times New Roman"/>
                <w:color w:val="000000"/>
                <w:sz w:val="18"/>
                <w:szCs w:val="18"/>
              </w:rPr>
            </w:pPr>
          </w:p>
          <w:p w14:paraId="6EABAB82" w14:textId="77777777" w:rsidR="00ED42E7" w:rsidRDefault="00ED42E7" w:rsidP="00110775">
            <w:pPr>
              <w:spacing w:before="60" w:after="60"/>
              <w:rPr>
                <w:rFonts w:ascii="Calibri" w:eastAsia="Times New Roman" w:hAnsi="Calibri" w:cs="Times New Roman"/>
                <w:color w:val="000000"/>
                <w:sz w:val="18"/>
                <w:szCs w:val="18"/>
              </w:rPr>
            </w:pPr>
            <w:r w:rsidRPr="00E77FDC">
              <w:rPr>
                <w:rFonts w:ascii="Calibri" w:eastAsia="Times New Roman" w:hAnsi="Calibri" w:cs="Times New Roman"/>
                <w:color w:val="000000"/>
                <w:sz w:val="18"/>
                <w:szCs w:val="18"/>
              </w:rPr>
              <w:t>Commodities derivatives and emission allowances derivatives</w:t>
            </w:r>
            <w:r w:rsidR="00AA47AB">
              <w:rPr>
                <w:rFonts w:ascii="Calibri" w:eastAsia="Times New Roman" w:hAnsi="Calibri" w:cs="Times New Roman"/>
                <w:color w:val="000000"/>
                <w:sz w:val="18"/>
                <w:szCs w:val="18"/>
              </w:rPr>
              <w:t xml:space="preserve"> - Options and Futures admitted to trading on a trading venue</w:t>
            </w:r>
          </w:p>
          <w:p w14:paraId="4ADF8EF7" w14:textId="77777777" w:rsidR="00ED42E7" w:rsidRDefault="00ED42E7" w:rsidP="00110775">
            <w:pPr>
              <w:spacing w:before="60" w:after="60"/>
              <w:rPr>
                <w:rFonts w:ascii="Calibri" w:eastAsia="Times New Roman" w:hAnsi="Calibri" w:cs="Times New Roman"/>
                <w:color w:val="000000"/>
                <w:sz w:val="18"/>
                <w:szCs w:val="18"/>
              </w:rPr>
            </w:pPr>
          </w:p>
          <w:p w14:paraId="7D7C7391" w14:textId="77777777" w:rsidR="00ED42E7" w:rsidRDefault="00ED42E7" w:rsidP="00110775">
            <w:pPr>
              <w:spacing w:before="60" w:after="60"/>
              <w:rPr>
                <w:rFonts w:ascii="Calibri" w:eastAsia="Times New Roman" w:hAnsi="Calibri" w:cs="Times New Roman"/>
                <w:color w:val="000000"/>
                <w:sz w:val="18"/>
                <w:szCs w:val="18"/>
              </w:rPr>
            </w:pPr>
          </w:p>
          <w:p w14:paraId="2A6A79B6" w14:textId="77777777" w:rsidR="00ED42E7" w:rsidRDefault="00ED42E7" w:rsidP="00110775">
            <w:pPr>
              <w:spacing w:before="60" w:after="60"/>
              <w:rPr>
                <w:rFonts w:ascii="Calibri" w:eastAsia="Times New Roman" w:hAnsi="Calibri" w:cs="Times New Roman"/>
                <w:color w:val="000000"/>
                <w:sz w:val="18"/>
                <w:szCs w:val="18"/>
              </w:rPr>
            </w:pPr>
          </w:p>
          <w:p w14:paraId="51CC14A8" w14:textId="77777777" w:rsidR="00ED42E7" w:rsidRDefault="00ED42E7" w:rsidP="00110775">
            <w:pPr>
              <w:spacing w:before="60" w:after="60"/>
              <w:rPr>
                <w:rFonts w:ascii="Calibri" w:eastAsia="Times New Roman" w:hAnsi="Calibri" w:cs="Times New Roman"/>
                <w:color w:val="000000"/>
                <w:sz w:val="18"/>
                <w:szCs w:val="18"/>
              </w:rPr>
            </w:pPr>
          </w:p>
          <w:p w14:paraId="1D414D32" w14:textId="77777777" w:rsidR="00ED42E7" w:rsidRDefault="00ED42E7" w:rsidP="00110775">
            <w:pPr>
              <w:spacing w:before="60" w:after="60"/>
              <w:rPr>
                <w:rFonts w:ascii="Calibri" w:eastAsia="Times New Roman" w:hAnsi="Calibri" w:cs="Times New Roman"/>
                <w:color w:val="000000"/>
                <w:sz w:val="18"/>
                <w:szCs w:val="18"/>
              </w:rPr>
            </w:pPr>
          </w:p>
          <w:p w14:paraId="6D3B3AAC" w14:textId="77777777" w:rsidR="00ED42E7" w:rsidRDefault="00ED42E7" w:rsidP="00110775">
            <w:pPr>
              <w:spacing w:before="60" w:after="60"/>
              <w:rPr>
                <w:rFonts w:ascii="Calibri" w:eastAsia="Times New Roman" w:hAnsi="Calibri" w:cs="Times New Roman"/>
                <w:color w:val="000000"/>
                <w:sz w:val="18"/>
                <w:szCs w:val="18"/>
              </w:rPr>
            </w:pPr>
          </w:p>
          <w:p w14:paraId="1446CB94" w14:textId="77777777" w:rsidR="00BE2D7D" w:rsidRDefault="00BE2D7D" w:rsidP="00110775">
            <w:pPr>
              <w:spacing w:before="60" w:after="60"/>
              <w:rPr>
                <w:rFonts w:ascii="Calibri" w:eastAsia="Times New Roman" w:hAnsi="Calibri" w:cs="Times New Roman"/>
                <w:color w:val="000000"/>
                <w:sz w:val="18"/>
                <w:szCs w:val="18"/>
              </w:rPr>
            </w:pPr>
          </w:p>
          <w:p w14:paraId="7AFCA03D" w14:textId="77777777" w:rsidR="00ED42E7" w:rsidRDefault="00ED42E7" w:rsidP="00110775">
            <w:pPr>
              <w:spacing w:before="60" w:after="60"/>
              <w:rPr>
                <w:rFonts w:ascii="Calibri" w:eastAsia="Times New Roman" w:hAnsi="Calibri" w:cs="Times New Roman"/>
                <w:color w:val="000000"/>
                <w:sz w:val="18"/>
                <w:szCs w:val="18"/>
              </w:rPr>
            </w:pPr>
          </w:p>
          <w:p w14:paraId="489C3C32" w14:textId="77777777" w:rsidR="00ED42E7" w:rsidRDefault="00AA47AB" w:rsidP="00110775">
            <w:pPr>
              <w:spacing w:before="60" w:after="60"/>
              <w:rPr>
                <w:rFonts w:ascii="Calibri" w:eastAsia="Times New Roman" w:hAnsi="Calibri" w:cs="Times New Roman"/>
                <w:color w:val="000000"/>
                <w:sz w:val="18"/>
                <w:szCs w:val="18"/>
              </w:rPr>
            </w:pPr>
            <w:r w:rsidRPr="00E77FDC">
              <w:rPr>
                <w:rFonts w:ascii="Calibri" w:eastAsia="Times New Roman" w:hAnsi="Calibri" w:cs="Times New Roman"/>
                <w:color w:val="000000"/>
                <w:sz w:val="18"/>
                <w:szCs w:val="18"/>
              </w:rPr>
              <w:t>Commodities derivatives and emission allowances derivatives</w:t>
            </w:r>
            <w:r>
              <w:rPr>
                <w:rFonts w:ascii="Calibri" w:eastAsia="Times New Roman" w:hAnsi="Calibri" w:cs="Times New Roman"/>
                <w:color w:val="000000"/>
                <w:sz w:val="18"/>
                <w:szCs w:val="18"/>
              </w:rPr>
              <w:t xml:space="preserve"> – other commodities derivatives and emission allowances derivatives</w:t>
            </w:r>
          </w:p>
          <w:p w14:paraId="2CBE23B4" w14:textId="77777777" w:rsidR="00ED42E7" w:rsidRDefault="00ED42E7" w:rsidP="00110775">
            <w:pPr>
              <w:spacing w:before="60" w:after="60"/>
              <w:rPr>
                <w:rFonts w:ascii="Calibri" w:eastAsia="Times New Roman" w:hAnsi="Calibri" w:cs="Times New Roman"/>
                <w:color w:val="000000"/>
                <w:sz w:val="18"/>
                <w:szCs w:val="18"/>
              </w:rPr>
            </w:pPr>
          </w:p>
          <w:p w14:paraId="156C8C8E" w14:textId="77777777" w:rsidR="00ED42E7" w:rsidRDefault="00ED42E7" w:rsidP="00110775">
            <w:pPr>
              <w:spacing w:before="60" w:after="60"/>
              <w:rPr>
                <w:rFonts w:ascii="Calibri" w:eastAsia="Times New Roman" w:hAnsi="Calibri" w:cs="Times New Roman"/>
                <w:color w:val="000000"/>
                <w:sz w:val="18"/>
                <w:szCs w:val="18"/>
              </w:rPr>
            </w:pPr>
          </w:p>
          <w:p w14:paraId="0058E71A" w14:textId="77777777" w:rsidR="00BE2D7D" w:rsidRDefault="00BE2D7D" w:rsidP="00110775">
            <w:pPr>
              <w:spacing w:before="60" w:after="60"/>
              <w:rPr>
                <w:rFonts w:ascii="Calibri" w:eastAsia="Times New Roman" w:hAnsi="Calibri" w:cs="Times New Roman"/>
                <w:color w:val="000000"/>
                <w:sz w:val="18"/>
                <w:szCs w:val="18"/>
              </w:rPr>
            </w:pPr>
          </w:p>
          <w:p w14:paraId="6DA676CE" w14:textId="77777777" w:rsidR="00ED42E7" w:rsidRDefault="00ED42E7" w:rsidP="00110775">
            <w:pPr>
              <w:spacing w:before="60" w:after="60"/>
              <w:rPr>
                <w:rFonts w:ascii="Calibri" w:eastAsia="Times New Roman" w:hAnsi="Calibri" w:cs="Times New Roman"/>
                <w:color w:val="000000"/>
                <w:sz w:val="18"/>
                <w:szCs w:val="18"/>
              </w:rPr>
            </w:pPr>
            <w:r w:rsidRPr="00E77FDC">
              <w:rPr>
                <w:rFonts w:ascii="Calibri" w:eastAsia="Times New Roman" w:hAnsi="Calibri" w:cs="Times New Roman"/>
                <w:color w:val="000000"/>
                <w:sz w:val="18"/>
                <w:szCs w:val="18"/>
              </w:rPr>
              <w:t>Contracts for difference</w:t>
            </w:r>
          </w:p>
          <w:p w14:paraId="2628BD0B" w14:textId="77777777" w:rsidR="00ED42E7" w:rsidRDefault="00ED42E7" w:rsidP="00110775">
            <w:pPr>
              <w:spacing w:before="60" w:after="60"/>
              <w:rPr>
                <w:rFonts w:ascii="Calibri" w:eastAsia="Times New Roman" w:hAnsi="Calibri" w:cs="Times New Roman"/>
                <w:color w:val="000000"/>
                <w:sz w:val="18"/>
                <w:szCs w:val="18"/>
              </w:rPr>
            </w:pPr>
          </w:p>
          <w:p w14:paraId="03E908C5" w14:textId="77777777" w:rsidR="00ED42E7" w:rsidRDefault="00ED42E7" w:rsidP="00110775">
            <w:pPr>
              <w:spacing w:before="60" w:after="60"/>
              <w:rPr>
                <w:rFonts w:ascii="Calibri" w:eastAsia="Times New Roman" w:hAnsi="Calibri" w:cs="Times New Roman"/>
                <w:color w:val="000000"/>
                <w:sz w:val="18"/>
                <w:szCs w:val="18"/>
              </w:rPr>
            </w:pPr>
          </w:p>
          <w:p w14:paraId="1E0222C5" w14:textId="77777777" w:rsidR="001900C6" w:rsidRDefault="00ED42E7" w:rsidP="00110775">
            <w:pPr>
              <w:spacing w:before="60" w:after="60"/>
              <w:rPr>
                <w:rFonts w:ascii="Calibri" w:eastAsia="Times New Roman" w:hAnsi="Calibri" w:cs="Times New Roman"/>
                <w:color w:val="000000"/>
                <w:sz w:val="18"/>
                <w:szCs w:val="18"/>
              </w:rPr>
            </w:pPr>
            <w:r w:rsidRPr="00E77FDC">
              <w:rPr>
                <w:rFonts w:ascii="Calibri" w:eastAsia="Times New Roman" w:hAnsi="Calibri" w:cs="Times New Roman"/>
                <w:color w:val="000000"/>
                <w:sz w:val="18"/>
                <w:szCs w:val="18"/>
              </w:rPr>
              <w:t>Exchange traded products (Exchange traded funds, exchange traded notes and exchange traded commodities)</w:t>
            </w:r>
          </w:p>
          <w:p w14:paraId="52FC91B1" w14:textId="77777777" w:rsidR="00ED42E7" w:rsidRDefault="00ED42E7" w:rsidP="00110775">
            <w:pPr>
              <w:spacing w:before="60" w:after="60"/>
              <w:rPr>
                <w:rFonts w:ascii="Calibri" w:eastAsia="Times New Roman" w:hAnsi="Calibri" w:cs="Times New Roman"/>
                <w:color w:val="000000"/>
                <w:sz w:val="18"/>
                <w:szCs w:val="18"/>
              </w:rPr>
            </w:pPr>
          </w:p>
          <w:p w14:paraId="3E6E20FF" w14:textId="77777777" w:rsidR="00BE2D7D" w:rsidRDefault="00BE2D7D" w:rsidP="00110775">
            <w:pPr>
              <w:spacing w:before="60" w:after="60"/>
              <w:rPr>
                <w:rFonts w:ascii="Calibri" w:eastAsia="Times New Roman" w:hAnsi="Calibri" w:cs="Times New Roman"/>
                <w:color w:val="000000"/>
                <w:sz w:val="18"/>
                <w:szCs w:val="18"/>
              </w:rPr>
            </w:pPr>
          </w:p>
          <w:p w14:paraId="21F4AD7B" w14:textId="77777777" w:rsidR="00ED42E7" w:rsidRPr="00AA47AB" w:rsidRDefault="00ED42E7" w:rsidP="00110775">
            <w:pPr>
              <w:spacing w:before="60" w:after="60"/>
              <w:rPr>
                <w:sz w:val="18"/>
                <w:szCs w:val="18"/>
                <w:lang w:eastAsia="en-GB"/>
              </w:rPr>
            </w:pPr>
            <w:r w:rsidRPr="00AA47AB">
              <w:rPr>
                <w:sz w:val="18"/>
                <w:szCs w:val="18"/>
                <w:lang w:eastAsia="en-GB"/>
              </w:rPr>
              <w:t>Emission Allowances</w:t>
            </w:r>
          </w:p>
          <w:p w14:paraId="42B00F2A" w14:textId="77777777" w:rsidR="00AA47AB" w:rsidRDefault="00AA47AB" w:rsidP="00110775">
            <w:pPr>
              <w:spacing w:before="60" w:after="60"/>
              <w:rPr>
                <w:sz w:val="18"/>
                <w:szCs w:val="18"/>
                <w:highlight w:val="yellow"/>
                <w:lang w:eastAsia="en-GB"/>
              </w:rPr>
            </w:pPr>
          </w:p>
          <w:p w14:paraId="7742A309" w14:textId="77777777" w:rsidR="00BE2D7D" w:rsidRDefault="00BE2D7D" w:rsidP="00110775">
            <w:pPr>
              <w:spacing w:before="60" w:after="60"/>
              <w:rPr>
                <w:sz w:val="18"/>
                <w:szCs w:val="18"/>
                <w:highlight w:val="yellow"/>
                <w:lang w:eastAsia="en-GB"/>
              </w:rPr>
            </w:pPr>
          </w:p>
          <w:p w14:paraId="527575DF" w14:textId="77777777" w:rsidR="00ED42E7" w:rsidRPr="00110775" w:rsidRDefault="00ED42E7" w:rsidP="00110775">
            <w:pPr>
              <w:spacing w:before="60" w:after="60"/>
              <w:rPr>
                <w:sz w:val="18"/>
                <w:szCs w:val="18"/>
                <w:lang w:eastAsia="en-GB"/>
              </w:rPr>
            </w:pPr>
            <w:r w:rsidRPr="00AA47AB">
              <w:rPr>
                <w:sz w:val="18"/>
                <w:szCs w:val="18"/>
                <w:lang w:eastAsia="en-GB"/>
              </w:rPr>
              <w:t>Other Instruments</w:t>
            </w:r>
          </w:p>
        </w:tc>
        <w:tc>
          <w:tcPr>
            <w:tcW w:w="1281" w:type="pct"/>
          </w:tcPr>
          <w:p w14:paraId="7F37D189" w14:textId="77777777" w:rsidR="003A21B4" w:rsidRDefault="00592D05" w:rsidP="00110775">
            <w:pPr>
              <w:spacing w:before="60" w:after="60"/>
              <w:rPr>
                <w:rFonts w:eastAsia="+mn-ea" w:cstheme="minorHAnsi"/>
                <w:color w:val="000000"/>
                <w:kern w:val="24"/>
                <w:sz w:val="18"/>
                <w:szCs w:val="18"/>
              </w:rPr>
            </w:pPr>
            <w:r>
              <w:rPr>
                <w:rFonts w:eastAsia="+mn-ea" w:cstheme="minorHAnsi"/>
                <w:color w:val="000000"/>
                <w:kern w:val="24"/>
                <w:sz w:val="18"/>
                <w:szCs w:val="18"/>
              </w:rPr>
              <w:lastRenderedPageBreak/>
              <w:t>A</w:t>
            </w:r>
            <w:r w:rsidR="003F3FC8" w:rsidRPr="003F3FC8">
              <w:rPr>
                <w:rFonts w:eastAsia="+mn-ea" w:cstheme="minorHAnsi"/>
                <w:color w:val="000000"/>
                <w:kern w:val="24"/>
                <w:sz w:val="18"/>
                <w:szCs w:val="18"/>
              </w:rPr>
              <w:t xml:space="preserve">n explanation of the relative importance the firm gave to the execution factors of price, costs, speed, likelihood of execution or any other consideration including qualitative factors </w:t>
            </w:r>
            <w:r w:rsidR="003F3FC8" w:rsidRPr="00637DE1">
              <w:rPr>
                <w:rFonts w:eastAsia="+mn-ea" w:cstheme="minorHAnsi"/>
                <w:color w:val="000000"/>
                <w:kern w:val="24"/>
                <w:sz w:val="18"/>
                <w:szCs w:val="18"/>
              </w:rPr>
              <w:t>when assessing the quality of execution</w:t>
            </w:r>
            <w:r w:rsidRPr="00637DE1">
              <w:rPr>
                <w:rFonts w:eastAsia="+mn-ea" w:cstheme="minorHAnsi"/>
                <w:color w:val="000000"/>
                <w:kern w:val="24"/>
                <w:sz w:val="18"/>
                <w:szCs w:val="18"/>
              </w:rPr>
              <w:t>.</w:t>
            </w:r>
          </w:p>
          <w:p w14:paraId="1B6E79B2" w14:textId="77777777" w:rsidR="001A0C80" w:rsidRDefault="001A0C80" w:rsidP="00110775">
            <w:pPr>
              <w:spacing w:before="60" w:after="60"/>
              <w:rPr>
                <w:rFonts w:eastAsia="+mn-ea" w:cstheme="minorHAnsi"/>
                <w:color w:val="000000"/>
                <w:kern w:val="24"/>
                <w:sz w:val="18"/>
                <w:szCs w:val="18"/>
              </w:rPr>
            </w:pPr>
          </w:p>
          <w:p w14:paraId="783F5E21" w14:textId="77777777" w:rsidR="001A0C80" w:rsidRPr="00110775" w:rsidRDefault="001A0C80" w:rsidP="00110775">
            <w:pPr>
              <w:spacing w:before="60" w:after="60"/>
              <w:rPr>
                <w:sz w:val="18"/>
                <w:szCs w:val="18"/>
                <w:lang w:eastAsia="en-GB"/>
              </w:rPr>
            </w:pPr>
          </w:p>
        </w:tc>
        <w:tc>
          <w:tcPr>
            <w:tcW w:w="2424" w:type="pct"/>
          </w:tcPr>
          <w:p w14:paraId="320B083B" w14:textId="77777777" w:rsidR="003A21B4" w:rsidRPr="001A0C80" w:rsidRDefault="001A0C80" w:rsidP="001A0C80">
            <w:pPr>
              <w:spacing w:before="60" w:after="60"/>
              <w:rPr>
                <w:sz w:val="18"/>
                <w:szCs w:val="18"/>
                <w:lang w:eastAsia="en-GB"/>
              </w:rPr>
            </w:pPr>
            <w:r>
              <w:rPr>
                <w:sz w:val="18"/>
                <w:szCs w:val="18"/>
                <w:lang w:eastAsia="en-GB"/>
              </w:rPr>
              <w:t>1)</w:t>
            </w:r>
            <w:r w:rsidRPr="001A0C80">
              <w:rPr>
                <w:sz w:val="18"/>
                <w:szCs w:val="18"/>
                <w:lang w:eastAsia="en-GB"/>
              </w:rPr>
              <w:t>Price 2) Costs 3) Speed</w:t>
            </w:r>
            <w:r w:rsidRPr="001A0C80">
              <w:t xml:space="preserve"> </w:t>
            </w:r>
            <w:r w:rsidRPr="001A0C80">
              <w:rPr>
                <w:sz w:val="18"/>
                <w:szCs w:val="18"/>
                <w:lang w:eastAsia="en-GB"/>
              </w:rPr>
              <w:t>4) Likelihood of execution and settlement 5) Size 6) Nature 7) Any other consideration relevant to the execution of the order.</w:t>
            </w:r>
          </w:p>
          <w:p w14:paraId="6C479D2B" w14:textId="77777777" w:rsidR="001A0C80" w:rsidRDefault="001A0C80" w:rsidP="001A0C80">
            <w:pPr>
              <w:spacing w:before="60" w:after="60"/>
              <w:rPr>
                <w:sz w:val="18"/>
                <w:szCs w:val="18"/>
                <w:lang w:eastAsia="en-GB"/>
              </w:rPr>
            </w:pPr>
            <w:r w:rsidRPr="001A0C80">
              <w:rPr>
                <w:sz w:val="18"/>
                <w:szCs w:val="18"/>
                <w:lang w:eastAsia="en-GB"/>
              </w:rPr>
              <w:t xml:space="preserve">There may be scenarios where the priority of execution factors will change for example: </w:t>
            </w:r>
            <w:proofErr w:type="spellStart"/>
            <w:r>
              <w:rPr>
                <w:sz w:val="18"/>
                <w:szCs w:val="18"/>
                <w:lang w:eastAsia="en-GB"/>
              </w:rPr>
              <w:t>i</w:t>
            </w:r>
            <w:proofErr w:type="spellEnd"/>
            <w:r>
              <w:rPr>
                <w:sz w:val="18"/>
                <w:szCs w:val="18"/>
                <w:lang w:eastAsia="en-GB"/>
              </w:rPr>
              <w:t>)</w:t>
            </w:r>
            <w:r w:rsidRPr="001A0C80">
              <w:rPr>
                <w:sz w:val="18"/>
                <w:szCs w:val="18"/>
                <w:lang w:eastAsia="en-GB"/>
              </w:rPr>
              <w:t xml:space="preserve"> due to a lack of liquidity on a particular venue or across venues where likelihood</w:t>
            </w:r>
            <w:r>
              <w:rPr>
                <w:sz w:val="18"/>
                <w:szCs w:val="18"/>
                <w:lang w:eastAsia="en-GB"/>
              </w:rPr>
              <w:t xml:space="preserve"> of execution and speed will become more important; ii) </w:t>
            </w:r>
            <w:r w:rsidRPr="001A0C80">
              <w:rPr>
                <w:sz w:val="18"/>
                <w:szCs w:val="18"/>
                <w:lang w:eastAsia="en-GB"/>
              </w:rPr>
              <w:t>where volume discovery is the primary purpose of the order as opposed to price discovery where size will more significant.</w:t>
            </w:r>
          </w:p>
          <w:p w14:paraId="12655D61" w14:textId="77777777" w:rsidR="001A0C80" w:rsidRDefault="001A0C80" w:rsidP="001A0C80">
            <w:pPr>
              <w:spacing w:before="60" w:after="60"/>
              <w:rPr>
                <w:sz w:val="18"/>
                <w:szCs w:val="18"/>
                <w:lang w:eastAsia="en-GB"/>
              </w:rPr>
            </w:pPr>
          </w:p>
          <w:p w14:paraId="55BC154C" w14:textId="77777777" w:rsidR="001A0C80" w:rsidRPr="001A0C80" w:rsidRDefault="00CB1DCF" w:rsidP="001A0C80">
            <w:pPr>
              <w:spacing w:before="60" w:after="60"/>
              <w:rPr>
                <w:sz w:val="18"/>
                <w:szCs w:val="18"/>
                <w:lang w:eastAsia="en-GB"/>
              </w:rPr>
            </w:pPr>
            <w:r>
              <w:rPr>
                <w:sz w:val="18"/>
                <w:szCs w:val="18"/>
                <w:lang w:eastAsia="en-GB"/>
              </w:rPr>
              <w:t>1)</w:t>
            </w:r>
            <w:r w:rsidR="001A0C80" w:rsidRPr="001A0C80">
              <w:rPr>
                <w:sz w:val="18"/>
                <w:szCs w:val="18"/>
                <w:lang w:eastAsia="en-GB"/>
              </w:rPr>
              <w:t>Likelihood of execution and settlement 2) Price 3) Size 4) Speed 5) Costs 6) Nature 7) Any other consideration relevant to the execution of the order</w:t>
            </w:r>
          </w:p>
          <w:p w14:paraId="2B89F441" w14:textId="77777777" w:rsidR="001A0C80" w:rsidRDefault="001A0C80" w:rsidP="001A0C80">
            <w:pPr>
              <w:spacing w:before="60" w:after="60"/>
              <w:rPr>
                <w:sz w:val="18"/>
                <w:szCs w:val="18"/>
                <w:lang w:eastAsia="en-GB"/>
              </w:rPr>
            </w:pPr>
            <w:r w:rsidRPr="001A0C80">
              <w:rPr>
                <w:sz w:val="18"/>
                <w:szCs w:val="18"/>
                <w:lang w:eastAsia="en-GB"/>
              </w:rPr>
              <w:t xml:space="preserve">There may be scenarios where the priority of execution factors will change for example: </w:t>
            </w:r>
            <w:proofErr w:type="spellStart"/>
            <w:r>
              <w:rPr>
                <w:sz w:val="18"/>
                <w:szCs w:val="18"/>
                <w:lang w:eastAsia="en-GB"/>
              </w:rPr>
              <w:t>i</w:t>
            </w:r>
            <w:proofErr w:type="spellEnd"/>
            <w:r>
              <w:rPr>
                <w:sz w:val="18"/>
                <w:szCs w:val="18"/>
                <w:lang w:eastAsia="en-GB"/>
              </w:rPr>
              <w:t>)</w:t>
            </w:r>
            <w:r w:rsidRPr="001A0C80">
              <w:rPr>
                <w:sz w:val="18"/>
                <w:szCs w:val="18"/>
                <w:lang w:eastAsia="en-GB"/>
              </w:rPr>
              <w:t xml:space="preserve"> due to a lack of liquidity on a particular venue or across venues where likelihood of execution and speed will become more important; </w:t>
            </w:r>
            <w:r>
              <w:rPr>
                <w:sz w:val="18"/>
                <w:szCs w:val="18"/>
                <w:lang w:eastAsia="en-GB"/>
              </w:rPr>
              <w:t>ii)</w:t>
            </w:r>
            <w:r w:rsidRPr="001A0C80">
              <w:rPr>
                <w:sz w:val="18"/>
                <w:szCs w:val="18"/>
                <w:lang w:eastAsia="en-GB"/>
              </w:rPr>
              <w:t xml:space="preserve"> where volume discovery is the primary purpose of the order as opposed to price discovery where size will more significant</w:t>
            </w:r>
            <w:r w:rsidR="00CB1DCF">
              <w:rPr>
                <w:sz w:val="18"/>
                <w:szCs w:val="18"/>
                <w:lang w:eastAsia="en-GB"/>
              </w:rPr>
              <w:t>, and</w:t>
            </w:r>
            <w:r w:rsidRPr="001A0C80">
              <w:rPr>
                <w:sz w:val="18"/>
                <w:szCs w:val="18"/>
                <w:lang w:eastAsia="en-GB"/>
              </w:rPr>
              <w:t xml:space="preserve"> </w:t>
            </w:r>
            <w:r w:rsidR="00CB1DCF">
              <w:rPr>
                <w:sz w:val="18"/>
                <w:szCs w:val="18"/>
                <w:lang w:eastAsia="en-GB"/>
              </w:rPr>
              <w:t>i</w:t>
            </w:r>
            <w:r>
              <w:rPr>
                <w:sz w:val="18"/>
                <w:szCs w:val="18"/>
                <w:lang w:eastAsia="en-GB"/>
              </w:rPr>
              <w:t>ii)</w:t>
            </w:r>
            <w:r w:rsidRPr="001A0C80">
              <w:rPr>
                <w:sz w:val="18"/>
                <w:szCs w:val="18"/>
                <w:lang w:eastAsia="en-GB"/>
              </w:rPr>
              <w:t xml:space="preserve"> whether the order is executed using an execution venue or OTC.</w:t>
            </w:r>
          </w:p>
          <w:p w14:paraId="666C2DD0" w14:textId="77777777" w:rsidR="00CB1DCF" w:rsidRDefault="00CB1DCF" w:rsidP="001A0C80">
            <w:pPr>
              <w:spacing w:before="60" w:after="60"/>
              <w:rPr>
                <w:sz w:val="18"/>
                <w:szCs w:val="18"/>
                <w:lang w:eastAsia="en-GB"/>
              </w:rPr>
            </w:pPr>
          </w:p>
          <w:p w14:paraId="5F267A59" w14:textId="77777777" w:rsidR="004B0375" w:rsidRPr="00554E2C" w:rsidRDefault="004B0375" w:rsidP="000B0C62">
            <w:pPr>
              <w:spacing w:before="60" w:after="60"/>
              <w:rPr>
                <w:sz w:val="18"/>
                <w:szCs w:val="18"/>
                <w:lang w:eastAsia="en-GB"/>
              </w:rPr>
            </w:pPr>
            <w:r w:rsidRPr="00554E2C">
              <w:rPr>
                <w:sz w:val="18"/>
                <w:szCs w:val="18"/>
                <w:lang w:eastAsia="en-GB"/>
              </w:rPr>
              <w:t>Aurel BGC can act either in an arranging capacity in this class of financial instrument or in an executing capacity.</w:t>
            </w:r>
          </w:p>
          <w:p w14:paraId="623096D9" w14:textId="77777777" w:rsidR="000B0C62" w:rsidRPr="00554E2C" w:rsidRDefault="004B0375" w:rsidP="000B0C62">
            <w:pPr>
              <w:spacing w:before="60" w:after="60"/>
              <w:rPr>
                <w:sz w:val="18"/>
                <w:szCs w:val="18"/>
                <w:lang w:eastAsia="en-GB"/>
              </w:rPr>
            </w:pPr>
            <w:r w:rsidRPr="00554E2C">
              <w:rPr>
                <w:sz w:val="18"/>
                <w:szCs w:val="18"/>
                <w:lang w:eastAsia="en-GB"/>
              </w:rPr>
              <w:t xml:space="preserve">In the last case: </w:t>
            </w:r>
            <w:r w:rsidR="000B0C62" w:rsidRPr="00554E2C">
              <w:rPr>
                <w:sz w:val="18"/>
                <w:szCs w:val="18"/>
                <w:lang w:eastAsia="en-GB"/>
              </w:rPr>
              <w:t>1) Price 2) Speed 3) Size 4) Likelihood of Execution and Settlement 5) Costs 6) Nature 7) Any other consideration relevant to the execution of the order</w:t>
            </w:r>
          </w:p>
          <w:p w14:paraId="7D17FFF5" w14:textId="77777777" w:rsidR="000B0C62" w:rsidRPr="00554E2C" w:rsidRDefault="000B0C62" w:rsidP="000B0C62">
            <w:pPr>
              <w:spacing w:before="60" w:after="60"/>
              <w:rPr>
                <w:sz w:val="18"/>
                <w:szCs w:val="18"/>
                <w:lang w:eastAsia="en-GB"/>
              </w:rPr>
            </w:pPr>
            <w:r w:rsidRPr="00554E2C">
              <w:rPr>
                <w:sz w:val="18"/>
                <w:szCs w:val="18"/>
                <w:lang w:eastAsia="en-GB"/>
              </w:rPr>
              <w:t xml:space="preserve">There may be scenarios where the priority of execution factors will change for example: </w:t>
            </w:r>
            <w:proofErr w:type="spellStart"/>
            <w:r w:rsidRPr="00554E2C">
              <w:rPr>
                <w:sz w:val="18"/>
                <w:szCs w:val="18"/>
                <w:lang w:eastAsia="en-GB"/>
              </w:rPr>
              <w:t>i</w:t>
            </w:r>
            <w:proofErr w:type="spellEnd"/>
            <w:r w:rsidRPr="00554E2C">
              <w:rPr>
                <w:sz w:val="18"/>
                <w:szCs w:val="18"/>
                <w:lang w:eastAsia="en-GB"/>
              </w:rPr>
              <w:t>) due to a lack of liquidity on a particular venue or across venues where likelihood of execution and speed will become more important; ii) where volume discovery is the primary purpose of the order as opposed to price discovery where size will more significant, and iii) whether the order is executed using an execution venue or OTC.</w:t>
            </w:r>
          </w:p>
          <w:p w14:paraId="1CC3673F" w14:textId="77777777" w:rsidR="000B0C62" w:rsidRPr="001A0C80" w:rsidRDefault="000B0C62" w:rsidP="000B0C62">
            <w:pPr>
              <w:spacing w:before="60" w:after="60"/>
              <w:rPr>
                <w:sz w:val="18"/>
                <w:szCs w:val="18"/>
                <w:lang w:eastAsia="en-GB"/>
              </w:rPr>
            </w:pPr>
          </w:p>
          <w:p w14:paraId="0F5C9E80" w14:textId="77777777" w:rsidR="004E4194" w:rsidRDefault="004E4194" w:rsidP="00CB1DCF">
            <w:pPr>
              <w:spacing w:before="60" w:after="60"/>
              <w:rPr>
                <w:sz w:val="18"/>
                <w:szCs w:val="18"/>
                <w:lang w:eastAsia="en-GB"/>
              </w:rPr>
            </w:pPr>
          </w:p>
          <w:p w14:paraId="6F395A55" w14:textId="77777777" w:rsidR="004E4194" w:rsidRDefault="004E4194" w:rsidP="00CB1DCF">
            <w:pPr>
              <w:spacing w:before="60" w:after="60"/>
              <w:rPr>
                <w:sz w:val="18"/>
                <w:szCs w:val="18"/>
                <w:lang w:eastAsia="en-GB"/>
              </w:rPr>
            </w:pPr>
          </w:p>
          <w:p w14:paraId="064B53D0"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12DAF974" w14:textId="77777777" w:rsidR="004E4194" w:rsidRDefault="004E4194" w:rsidP="00CB1DCF">
            <w:pPr>
              <w:spacing w:before="60" w:after="60"/>
              <w:rPr>
                <w:sz w:val="18"/>
                <w:szCs w:val="18"/>
                <w:lang w:eastAsia="en-GB"/>
              </w:rPr>
            </w:pPr>
          </w:p>
          <w:p w14:paraId="75A09507" w14:textId="77777777" w:rsidR="004E4194" w:rsidRDefault="004E4194" w:rsidP="00CB1DCF">
            <w:pPr>
              <w:spacing w:before="60" w:after="60"/>
              <w:rPr>
                <w:sz w:val="18"/>
                <w:szCs w:val="18"/>
                <w:lang w:eastAsia="en-GB"/>
              </w:rPr>
            </w:pPr>
          </w:p>
          <w:p w14:paraId="2C822F18" w14:textId="77777777" w:rsidR="004B0375" w:rsidRPr="00554E2C" w:rsidRDefault="004B0375" w:rsidP="004B0375">
            <w:pPr>
              <w:spacing w:before="60" w:after="60"/>
              <w:rPr>
                <w:sz w:val="18"/>
                <w:szCs w:val="18"/>
                <w:lang w:eastAsia="en-GB"/>
              </w:rPr>
            </w:pPr>
            <w:r w:rsidRPr="00554E2C">
              <w:rPr>
                <w:sz w:val="18"/>
                <w:szCs w:val="18"/>
                <w:lang w:eastAsia="en-GB"/>
              </w:rPr>
              <w:t>Aurel BGC can act either in an arranging capacity in this class of financial instrument or in an executing capacity.</w:t>
            </w:r>
          </w:p>
          <w:p w14:paraId="195587CF" w14:textId="77777777" w:rsidR="000B0C62" w:rsidRPr="00554E2C" w:rsidRDefault="004B0375" w:rsidP="004B0375">
            <w:pPr>
              <w:spacing w:before="60" w:after="60"/>
              <w:rPr>
                <w:sz w:val="18"/>
                <w:szCs w:val="18"/>
                <w:lang w:eastAsia="en-GB"/>
              </w:rPr>
            </w:pPr>
            <w:r w:rsidRPr="00554E2C">
              <w:rPr>
                <w:sz w:val="18"/>
                <w:szCs w:val="18"/>
                <w:lang w:eastAsia="en-GB"/>
              </w:rPr>
              <w:t xml:space="preserve">In the last case: </w:t>
            </w:r>
            <w:r w:rsidR="000B0C62" w:rsidRPr="00554E2C">
              <w:rPr>
                <w:sz w:val="18"/>
                <w:szCs w:val="18"/>
                <w:lang w:eastAsia="en-GB"/>
              </w:rPr>
              <w:t>1) Price 2) Size 3) Speed 4) Likelihood of Execution and Settlement 5) Costs 6) Nature 7) Any other consideration relevant to the execution of the order</w:t>
            </w:r>
          </w:p>
          <w:p w14:paraId="0147CCBF" w14:textId="77777777" w:rsidR="000B0C62" w:rsidRPr="00554E2C" w:rsidRDefault="000B0C62" w:rsidP="000B0C62">
            <w:pPr>
              <w:spacing w:before="60" w:after="60"/>
              <w:rPr>
                <w:sz w:val="18"/>
                <w:szCs w:val="18"/>
                <w:lang w:eastAsia="en-GB"/>
              </w:rPr>
            </w:pPr>
            <w:r w:rsidRPr="00554E2C">
              <w:rPr>
                <w:sz w:val="18"/>
                <w:szCs w:val="18"/>
                <w:lang w:eastAsia="en-GB"/>
              </w:rPr>
              <w:lastRenderedPageBreak/>
              <w:t>There may be scenarios where the priority of execution factors will change for example:</w:t>
            </w:r>
          </w:p>
          <w:p w14:paraId="3A8665DF" w14:textId="77777777" w:rsidR="001A5DB5" w:rsidRDefault="000B0C62" w:rsidP="000B0C62">
            <w:pPr>
              <w:spacing w:before="60" w:after="60"/>
              <w:rPr>
                <w:sz w:val="18"/>
                <w:szCs w:val="18"/>
                <w:lang w:eastAsia="en-GB"/>
              </w:rPr>
            </w:pPr>
            <w:proofErr w:type="spellStart"/>
            <w:r w:rsidRPr="00554E2C">
              <w:rPr>
                <w:sz w:val="18"/>
                <w:szCs w:val="18"/>
                <w:lang w:eastAsia="en-GB"/>
              </w:rPr>
              <w:t>i</w:t>
            </w:r>
            <w:proofErr w:type="spellEnd"/>
            <w:r w:rsidRPr="00554E2C">
              <w:rPr>
                <w:sz w:val="18"/>
                <w:szCs w:val="18"/>
                <w:lang w:eastAsia="en-GB"/>
              </w:rPr>
              <w:t>) where there is unusual levels of volatility, any of the factors may become of greater importance depending upon the circumstances; ii) where the characteristics of each individual order such as client preferences, nature will be more significant; iii) where there are unusual market conditions, speed and likelihood of execution will become more important; iv) when the order is received during the day and/or the size of order may affect the significance of speed and likelihood of execution; v) due to a lack of liquidity on a particular venue or across venues where likelihood of execution and speed will become more important;</w:t>
            </w:r>
          </w:p>
          <w:p w14:paraId="50FEF57A" w14:textId="77777777" w:rsidR="001A5DB5" w:rsidRDefault="001A5DB5" w:rsidP="00CB1DCF">
            <w:pPr>
              <w:spacing w:before="60" w:after="60"/>
              <w:rPr>
                <w:sz w:val="18"/>
                <w:szCs w:val="18"/>
                <w:lang w:eastAsia="en-GB"/>
              </w:rPr>
            </w:pPr>
          </w:p>
          <w:p w14:paraId="601C29FA" w14:textId="77777777" w:rsidR="001A5DB5" w:rsidRDefault="001A5DB5" w:rsidP="00CB1DCF">
            <w:pPr>
              <w:spacing w:before="60" w:after="60"/>
              <w:rPr>
                <w:sz w:val="18"/>
                <w:szCs w:val="18"/>
                <w:lang w:eastAsia="en-GB"/>
              </w:rPr>
            </w:pPr>
          </w:p>
          <w:p w14:paraId="338341CC"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4D80111D" w14:textId="77777777" w:rsidR="00E22EAF" w:rsidRDefault="00E22EAF" w:rsidP="00CB1DCF">
            <w:pPr>
              <w:spacing w:before="60" w:after="60"/>
              <w:rPr>
                <w:sz w:val="18"/>
                <w:szCs w:val="18"/>
                <w:lang w:eastAsia="en-GB"/>
              </w:rPr>
            </w:pPr>
          </w:p>
          <w:p w14:paraId="451D75DA" w14:textId="77777777" w:rsidR="001A5DB5" w:rsidRDefault="001A5DB5" w:rsidP="00E22EAF">
            <w:pPr>
              <w:spacing w:before="60" w:after="60"/>
              <w:rPr>
                <w:sz w:val="18"/>
                <w:szCs w:val="18"/>
                <w:lang w:eastAsia="en-GB"/>
              </w:rPr>
            </w:pPr>
          </w:p>
          <w:p w14:paraId="163F10C1" w14:textId="77777777" w:rsidR="00BE2D7D" w:rsidRDefault="00BE2D7D" w:rsidP="00E22EAF">
            <w:pPr>
              <w:spacing w:before="60" w:after="60"/>
              <w:rPr>
                <w:sz w:val="18"/>
                <w:szCs w:val="18"/>
                <w:lang w:eastAsia="en-GB"/>
              </w:rPr>
            </w:pPr>
          </w:p>
          <w:p w14:paraId="0C726674"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1BD1154F" w14:textId="77777777" w:rsidR="001A5DB5" w:rsidRDefault="001A5DB5" w:rsidP="00E22EAF">
            <w:pPr>
              <w:spacing w:before="60" w:after="60"/>
              <w:rPr>
                <w:sz w:val="18"/>
                <w:szCs w:val="18"/>
                <w:lang w:eastAsia="en-GB"/>
              </w:rPr>
            </w:pPr>
          </w:p>
          <w:p w14:paraId="3F2B2EC6" w14:textId="77777777" w:rsidR="001A5DB5" w:rsidRDefault="001A5DB5" w:rsidP="00E22EAF">
            <w:pPr>
              <w:spacing w:before="60" w:after="60"/>
              <w:rPr>
                <w:sz w:val="18"/>
                <w:szCs w:val="18"/>
                <w:lang w:eastAsia="en-GB"/>
              </w:rPr>
            </w:pPr>
          </w:p>
          <w:p w14:paraId="76AE28CF" w14:textId="77777777" w:rsidR="001A5DB5" w:rsidRDefault="001A5DB5" w:rsidP="00E22EAF">
            <w:pPr>
              <w:spacing w:before="60" w:after="60"/>
              <w:rPr>
                <w:sz w:val="18"/>
                <w:szCs w:val="18"/>
                <w:lang w:eastAsia="en-GB"/>
              </w:rPr>
            </w:pPr>
          </w:p>
          <w:p w14:paraId="126086F6" w14:textId="77777777" w:rsidR="001A5DB5" w:rsidRPr="00E22EAF" w:rsidRDefault="001A5DB5" w:rsidP="001A5DB5">
            <w:pPr>
              <w:spacing w:before="60" w:after="60"/>
              <w:rPr>
                <w:sz w:val="18"/>
                <w:szCs w:val="18"/>
                <w:lang w:eastAsia="en-GB"/>
              </w:rPr>
            </w:pPr>
            <w:r>
              <w:rPr>
                <w:sz w:val="18"/>
                <w:szCs w:val="18"/>
                <w:lang w:eastAsia="en-GB"/>
              </w:rPr>
              <w:t>1)</w:t>
            </w:r>
            <w:r w:rsidRPr="00E22EAF">
              <w:rPr>
                <w:sz w:val="18"/>
                <w:szCs w:val="18"/>
                <w:lang w:eastAsia="en-GB"/>
              </w:rPr>
              <w:t>Likelihood of execution and settlement 2) Price 3) Costs 4) Size 5) Speed 6) Nature 7) Any other consideration relevant to the execution of the order</w:t>
            </w:r>
          </w:p>
          <w:p w14:paraId="1C26454A" w14:textId="77777777" w:rsidR="001A5DB5" w:rsidRDefault="001A5DB5" w:rsidP="001A5DB5">
            <w:pPr>
              <w:spacing w:before="60" w:after="60"/>
              <w:rPr>
                <w:sz w:val="18"/>
                <w:szCs w:val="18"/>
                <w:lang w:eastAsia="en-GB"/>
              </w:rPr>
            </w:pPr>
            <w:r w:rsidRPr="00E22EAF">
              <w:rPr>
                <w:sz w:val="18"/>
                <w:szCs w:val="18"/>
                <w:lang w:eastAsia="en-GB"/>
              </w:rPr>
              <w:t xml:space="preserve">There may be scenarios where the priority of execution factors will change for example: </w:t>
            </w:r>
            <w:proofErr w:type="spellStart"/>
            <w:r>
              <w:rPr>
                <w:sz w:val="18"/>
                <w:szCs w:val="18"/>
                <w:lang w:eastAsia="en-GB"/>
              </w:rPr>
              <w:t>i</w:t>
            </w:r>
            <w:proofErr w:type="spellEnd"/>
            <w:r>
              <w:rPr>
                <w:sz w:val="18"/>
                <w:szCs w:val="18"/>
                <w:lang w:eastAsia="en-GB"/>
              </w:rPr>
              <w:t>)</w:t>
            </w:r>
            <w:r w:rsidRPr="00E22EAF">
              <w:rPr>
                <w:sz w:val="18"/>
                <w:szCs w:val="18"/>
                <w:lang w:eastAsia="en-GB"/>
              </w:rPr>
              <w:t xml:space="preserve"> where there is unusual levels of volatility, any of the factors may become of greater importance depending upon the circumstances; </w:t>
            </w:r>
            <w:r>
              <w:rPr>
                <w:sz w:val="18"/>
                <w:szCs w:val="18"/>
                <w:lang w:eastAsia="en-GB"/>
              </w:rPr>
              <w:t>ii)</w:t>
            </w:r>
            <w:r w:rsidRPr="00E22EAF">
              <w:rPr>
                <w:sz w:val="18"/>
                <w:szCs w:val="18"/>
                <w:lang w:eastAsia="en-GB"/>
              </w:rPr>
              <w:t xml:space="preserve"> where the characteristics of each individual order such as client preferences, nature will be more significant; </w:t>
            </w:r>
            <w:r>
              <w:rPr>
                <w:sz w:val="18"/>
                <w:szCs w:val="18"/>
                <w:lang w:eastAsia="en-GB"/>
              </w:rPr>
              <w:t>iii)</w:t>
            </w:r>
            <w:r w:rsidRPr="00E22EAF">
              <w:rPr>
                <w:sz w:val="18"/>
                <w:szCs w:val="18"/>
                <w:lang w:eastAsia="en-GB"/>
              </w:rPr>
              <w:t xml:space="preserve"> where there are unusual market conditions, speed and likelihood of execution will become more important; </w:t>
            </w:r>
            <w:r>
              <w:rPr>
                <w:sz w:val="18"/>
                <w:szCs w:val="18"/>
                <w:lang w:eastAsia="en-GB"/>
              </w:rPr>
              <w:t>iv)</w:t>
            </w:r>
            <w:r w:rsidRPr="00E22EAF">
              <w:rPr>
                <w:sz w:val="18"/>
                <w:szCs w:val="18"/>
                <w:lang w:eastAsia="en-GB"/>
              </w:rPr>
              <w:t xml:space="preserve"> when the order is received during the day and/or the size of order may affect the significance of speed and likelihood of execution. </w:t>
            </w:r>
            <w:r>
              <w:rPr>
                <w:sz w:val="18"/>
                <w:szCs w:val="18"/>
                <w:lang w:eastAsia="en-GB"/>
              </w:rPr>
              <w:t>v)</w:t>
            </w:r>
            <w:r w:rsidRPr="00E22EAF">
              <w:rPr>
                <w:sz w:val="18"/>
                <w:szCs w:val="18"/>
                <w:lang w:eastAsia="en-GB"/>
              </w:rPr>
              <w:t xml:space="preserve"> due to a lack of liquidity on a particular venue or across venues where likelihood of execution and s</w:t>
            </w:r>
            <w:r>
              <w:rPr>
                <w:sz w:val="18"/>
                <w:szCs w:val="18"/>
                <w:lang w:eastAsia="en-GB"/>
              </w:rPr>
              <w:t>peed will become more important.</w:t>
            </w:r>
          </w:p>
          <w:p w14:paraId="033CEB06" w14:textId="77777777" w:rsidR="001A5DB5" w:rsidRDefault="001A5DB5" w:rsidP="001A5DB5">
            <w:pPr>
              <w:spacing w:before="60" w:after="60"/>
              <w:rPr>
                <w:sz w:val="18"/>
                <w:szCs w:val="18"/>
                <w:lang w:eastAsia="en-GB"/>
              </w:rPr>
            </w:pPr>
          </w:p>
          <w:p w14:paraId="5310EF10" w14:textId="77777777" w:rsidR="000B0C62" w:rsidRDefault="000B0C62" w:rsidP="001A5DB5">
            <w:pPr>
              <w:spacing w:before="60" w:after="60"/>
              <w:rPr>
                <w:sz w:val="18"/>
                <w:szCs w:val="18"/>
                <w:lang w:eastAsia="en-GB"/>
              </w:rPr>
            </w:pPr>
          </w:p>
          <w:p w14:paraId="4BB02742"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3FDEF5C7" w14:textId="77777777" w:rsidR="001A5DB5" w:rsidRDefault="001A5DB5" w:rsidP="00E22EAF">
            <w:pPr>
              <w:spacing w:before="60" w:after="60"/>
              <w:rPr>
                <w:sz w:val="18"/>
                <w:szCs w:val="18"/>
                <w:lang w:eastAsia="en-GB"/>
              </w:rPr>
            </w:pPr>
          </w:p>
          <w:p w14:paraId="6787B539" w14:textId="77777777" w:rsidR="001A5DB5" w:rsidRDefault="001A5DB5" w:rsidP="00E22EAF">
            <w:pPr>
              <w:spacing w:before="60" w:after="60"/>
              <w:rPr>
                <w:sz w:val="18"/>
                <w:szCs w:val="18"/>
                <w:lang w:eastAsia="en-GB"/>
              </w:rPr>
            </w:pPr>
          </w:p>
          <w:p w14:paraId="5C40350E" w14:textId="77777777" w:rsidR="001A5DB5" w:rsidRDefault="001A5DB5" w:rsidP="00E22EAF">
            <w:pPr>
              <w:spacing w:before="60" w:after="60"/>
              <w:rPr>
                <w:sz w:val="18"/>
                <w:szCs w:val="18"/>
                <w:lang w:eastAsia="en-GB"/>
              </w:rPr>
            </w:pPr>
          </w:p>
          <w:p w14:paraId="264042C3" w14:textId="77777777" w:rsidR="001A5DB5" w:rsidRDefault="001A5DB5" w:rsidP="00E22EAF">
            <w:pPr>
              <w:spacing w:before="60" w:after="60"/>
              <w:rPr>
                <w:sz w:val="18"/>
                <w:szCs w:val="18"/>
                <w:lang w:eastAsia="en-GB"/>
              </w:rPr>
            </w:pPr>
          </w:p>
          <w:p w14:paraId="0A4E032B" w14:textId="77777777" w:rsidR="001A5DB5" w:rsidRDefault="001A5DB5" w:rsidP="00E22EAF">
            <w:pPr>
              <w:spacing w:before="60" w:after="60"/>
              <w:rPr>
                <w:sz w:val="18"/>
                <w:szCs w:val="18"/>
                <w:lang w:eastAsia="en-GB"/>
              </w:rPr>
            </w:pPr>
          </w:p>
          <w:p w14:paraId="6DDC314E" w14:textId="77777777" w:rsidR="001A5DB5" w:rsidRDefault="001A5DB5" w:rsidP="00E22EAF">
            <w:pPr>
              <w:spacing w:before="60" w:after="60"/>
              <w:rPr>
                <w:sz w:val="18"/>
                <w:szCs w:val="18"/>
                <w:lang w:eastAsia="en-GB"/>
              </w:rPr>
            </w:pPr>
          </w:p>
          <w:p w14:paraId="335C6F61" w14:textId="77777777" w:rsidR="001A5DB5" w:rsidRDefault="001A5DB5" w:rsidP="00E22EAF">
            <w:pPr>
              <w:spacing w:before="60" w:after="60"/>
              <w:rPr>
                <w:sz w:val="18"/>
                <w:szCs w:val="18"/>
                <w:lang w:eastAsia="en-GB"/>
              </w:rPr>
            </w:pPr>
          </w:p>
          <w:p w14:paraId="7C29A165" w14:textId="77777777" w:rsidR="001A5DB5" w:rsidRDefault="001A5DB5" w:rsidP="00E22EAF">
            <w:pPr>
              <w:spacing w:before="60" w:after="60"/>
              <w:rPr>
                <w:sz w:val="18"/>
                <w:szCs w:val="18"/>
                <w:lang w:eastAsia="en-GB"/>
              </w:rPr>
            </w:pPr>
          </w:p>
          <w:p w14:paraId="642192A1" w14:textId="77777777" w:rsidR="00E22EAF" w:rsidRDefault="00E22EAF" w:rsidP="00E22EAF">
            <w:pPr>
              <w:spacing w:before="60" w:after="60"/>
              <w:rPr>
                <w:sz w:val="18"/>
                <w:szCs w:val="18"/>
                <w:lang w:eastAsia="en-GB"/>
              </w:rPr>
            </w:pPr>
          </w:p>
          <w:p w14:paraId="77031CE7"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4D78B1C5" w14:textId="77777777" w:rsidR="001900C6" w:rsidRDefault="001900C6" w:rsidP="001900C6">
            <w:pPr>
              <w:spacing w:before="60" w:after="60"/>
              <w:rPr>
                <w:sz w:val="18"/>
                <w:szCs w:val="18"/>
                <w:lang w:eastAsia="en-GB"/>
              </w:rPr>
            </w:pPr>
          </w:p>
          <w:p w14:paraId="2A48A31E" w14:textId="77777777" w:rsidR="001A5DB5" w:rsidRDefault="001A5DB5" w:rsidP="001900C6">
            <w:pPr>
              <w:spacing w:before="60" w:after="60"/>
              <w:rPr>
                <w:sz w:val="18"/>
                <w:szCs w:val="18"/>
                <w:lang w:eastAsia="en-GB"/>
              </w:rPr>
            </w:pPr>
          </w:p>
          <w:p w14:paraId="3FA6737D" w14:textId="77777777" w:rsidR="001A5DB5" w:rsidRDefault="001A5DB5" w:rsidP="001900C6">
            <w:pPr>
              <w:spacing w:before="60" w:after="60"/>
              <w:rPr>
                <w:sz w:val="18"/>
                <w:szCs w:val="18"/>
                <w:lang w:eastAsia="en-GB"/>
              </w:rPr>
            </w:pPr>
          </w:p>
          <w:p w14:paraId="6FA96816" w14:textId="77777777" w:rsidR="00E22EAF" w:rsidRPr="001900C6" w:rsidRDefault="001900C6" w:rsidP="001900C6">
            <w:pPr>
              <w:spacing w:before="60" w:after="60"/>
              <w:rPr>
                <w:sz w:val="18"/>
                <w:szCs w:val="18"/>
                <w:lang w:eastAsia="en-GB"/>
              </w:rPr>
            </w:pPr>
            <w:r>
              <w:rPr>
                <w:sz w:val="18"/>
                <w:szCs w:val="18"/>
                <w:lang w:eastAsia="en-GB"/>
              </w:rPr>
              <w:t>1)</w:t>
            </w:r>
            <w:r w:rsidRPr="001900C6">
              <w:rPr>
                <w:sz w:val="18"/>
                <w:szCs w:val="18"/>
                <w:lang w:eastAsia="en-GB"/>
              </w:rPr>
              <w:t>Likelihood of execution and settlement 2) Price 3) Costs 4) Size 5) Speed 6) Nature 7) Any other consideration relevant to the execution of the order</w:t>
            </w:r>
          </w:p>
          <w:p w14:paraId="510B007D" w14:textId="77777777" w:rsidR="001900C6" w:rsidRDefault="001900C6" w:rsidP="001900C6">
            <w:pPr>
              <w:spacing w:before="60" w:after="60"/>
              <w:rPr>
                <w:sz w:val="18"/>
                <w:szCs w:val="18"/>
                <w:lang w:eastAsia="en-GB"/>
              </w:rPr>
            </w:pPr>
            <w:r w:rsidRPr="001900C6">
              <w:rPr>
                <w:sz w:val="18"/>
                <w:szCs w:val="18"/>
                <w:lang w:eastAsia="en-GB"/>
              </w:rPr>
              <w:t xml:space="preserve">There may be scenarios where the priority of execution factors will change for example: </w:t>
            </w:r>
            <w:proofErr w:type="spellStart"/>
            <w:r>
              <w:rPr>
                <w:sz w:val="18"/>
                <w:szCs w:val="18"/>
                <w:lang w:eastAsia="en-GB"/>
              </w:rPr>
              <w:t>i</w:t>
            </w:r>
            <w:proofErr w:type="spellEnd"/>
            <w:r>
              <w:rPr>
                <w:sz w:val="18"/>
                <w:szCs w:val="18"/>
                <w:lang w:eastAsia="en-GB"/>
              </w:rPr>
              <w:t>)</w:t>
            </w:r>
            <w:r w:rsidRPr="001900C6">
              <w:rPr>
                <w:sz w:val="18"/>
                <w:szCs w:val="18"/>
                <w:lang w:eastAsia="en-GB"/>
              </w:rPr>
              <w:t xml:space="preserve"> where there is unusual levels of volatility, any of the factors may become of greater importance depending upon the circumstances; </w:t>
            </w:r>
            <w:r>
              <w:rPr>
                <w:sz w:val="18"/>
                <w:szCs w:val="18"/>
                <w:lang w:eastAsia="en-GB"/>
              </w:rPr>
              <w:t>ii)</w:t>
            </w:r>
            <w:r w:rsidRPr="001900C6">
              <w:rPr>
                <w:sz w:val="18"/>
                <w:szCs w:val="18"/>
                <w:lang w:eastAsia="en-GB"/>
              </w:rPr>
              <w:t xml:space="preserve">  where the characteristics of each individual order such as client preferences, nature will be more significant; </w:t>
            </w:r>
            <w:r>
              <w:rPr>
                <w:sz w:val="18"/>
                <w:szCs w:val="18"/>
                <w:lang w:eastAsia="en-GB"/>
              </w:rPr>
              <w:t>iii)</w:t>
            </w:r>
            <w:r w:rsidRPr="001900C6">
              <w:rPr>
                <w:sz w:val="18"/>
                <w:szCs w:val="18"/>
                <w:lang w:eastAsia="en-GB"/>
              </w:rPr>
              <w:t xml:space="preserve"> where there are unusual market conditions, speed and likelihood of execution will become more important; </w:t>
            </w:r>
            <w:r>
              <w:rPr>
                <w:sz w:val="18"/>
                <w:szCs w:val="18"/>
                <w:lang w:eastAsia="en-GB"/>
              </w:rPr>
              <w:t>iv)</w:t>
            </w:r>
            <w:r w:rsidRPr="001900C6">
              <w:rPr>
                <w:sz w:val="18"/>
                <w:szCs w:val="18"/>
                <w:lang w:eastAsia="en-GB"/>
              </w:rPr>
              <w:t xml:space="preserve"> when the order is received during the day and/or the size of order may affect the significance of speed and likelihood of execution</w:t>
            </w:r>
            <w:r>
              <w:rPr>
                <w:sz w:val="18"/>
                <w:szCs w:val="18"/>
                <w:lang w:eastAsia="en-GB"/>
              </w:rPr>
              <w:t>,</w:t>
            </w:r>
            <w:r w:rsidRPr="001900C6">
              <w:rPr>
                <w:sz w:val="18"/>
                <w:szCs w:val="18"/>
                <w:lang w:eastAsia="en-GB"/>
              </w:rPr>
              <w:t xml:space="preserve"> </w:t>
            </w:r>
            <w:r>
              <w:rPr>
                <w:sz w:val="18"/>
                <w:szCs w:val="18"/>
                <w:lang w:eastAsia="en-GB"/>
              </w:rPr>
              <w:t>v)</w:t>
            </w:r>
            <w:r w:rsidRPr="001900C6">
              <w:rPr>
                <w:sz w:val="18"/>
                <w:szCs w:val="18"/>
                <w:lang w:eastAsia="en-GB"/>
              </w:rPr>
              <w:t xml:space="preserve"> due to a lack of liquidity on a particular venue or across venues where likelihood of execution and s</w:t>
            </w:r>
            <w:r>
              <w:rPr>
                <w:sz w:val="18"/>
                <w:szCs w:val="18"/>
                <w:lang w:eastAsia="en-GB"/>
              </w:rPr>
              <w:t>peed will become more important.</w:t>
            </w:r>
          </w:p>
          <w:p w14:paraId="2E1E95DA" w14:textId="77777777" w:rsidR="001900C6" w:rsidRDefault="001900C6" w:rsidP="001900C6">
            <w:pPr>
              <w:spacing w:before="60" w:after="60"/>
              <w:rPr>
                <w:sz w:val="18"/>
                <w:szCs w:val="18"/>
                <w:lang w:eastAsia="en-GB"/>
              </w:rPr>
            </w:pPr>
          </w:p>
          <w:p w14:paraId="666788E3"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2CFB4B40" w14:textId="77777777" w:rsidR="001A5DB5" w:rsidRDefault="001A5DB5" w:rsidP="001900C6">
            <w:pPr>
              <w:spacing w:before="60" w:after="60"/>
              <w:rPr>
                <w:sz w:val="18"/>
                <w:szCs w:val="18"/>
                <w:lang w:eastAsia="en-GB"/>
              </w:rPr>
            </w:pPr>
          </w:p>
          <w:p w14:paraId="3F82A779" w14:textId="77777777" w:rsidR="001A5DB5" w:rsidRDefault="001A5DB5" w:rsidP="001900C6">
            <w:pPr>
              <w:spacing w:before="60" w:after="60"/>
              <w:rPr>
                <w:sz w:val="18"/>
                <w:szCs w:val="18"/>
                <w:lang w:eastAsia="en-GB"/>
              </w:rPr>
            </w:pPr>
          </w:p>
          <w:p w14:paraId="125FA2E7" w14:textId="77777777" w:rsidR="001A5DB5" w:rsidRDefault="001A5DB5" w:rsidP="001900C6">
            <w:pPr>
              <w:spacing w:before="60" w:after="60"/>
              <w:rPr>
                <w:sz w:val="18"/>
                <w:szCs w:val="18"/>
                <w:lang w:eastAsia="en-GB"/>
              </w:rPr>
            </w:pPr>
          </w:p>
          <w:p w14:paraId="79F93881"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68F99CBB" w14:textId="77777777" w:rsidR="001900C6" w:rsidRDefault="001900C6" w:rsidP="001900C6">
            <w:pPr>
              <w:spacing w:before="60" w:after="60"/>
              <w:rPr>
                <w:sz w:val="18"/>
                <w:szCs w:val="18"/>
                <w:lang w:eastAsia="en-GB"/>
              </w:rPr>
            </w:pPr>
          </w:p>
          <w:p w14:paraId="4AFE931E" w14:textId="77777777" w:rsidR="00AA47AB" w:rsidRDefault="00AA47AB" w:rsidP="001900C6">
            <w:pPr>
              <w:spacing w:before="60" w:after="60"/>
              <w:rPr>
                <w:sz w:val="18"/>
                <w:szCs w:val="18"/>
                <w:lang w:eastAsia="en-GB"/>
              </w:rPr>
            </w:pPr>
          </w:p>
          <w:p w14:paraId="235EAFEE"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029002A0" w14:textId="77777777" w:rsidR="00AA47AB" w:rsidRDefault="00AA47AB" w:rsidP="001900C6">
            <w:pPr>
              <w:spacing w:before="60" w:after="60"/>
              <w:rPr>
                <w:sz w:val="18"/>
                <w:szCs w:val="18"/>
                <w:lang w:eastAsia="en-GB"/>
              </w:rPr>
            </w:pPr>
          </w:p>
          <w:p w14:paraId="69C15A56" w14:textId="77777777" w:rsidR="00AA47AB" w:rsidRDefault="00AA47AB" w:rsidP="001900C6">
            <w:pPr>
              <w:spacing w:before="60" w:after="60"/>
              <w:rPr>
                <w:sz w:val="18"/>
                <w:szCs w:val="18"/>
                <w:lang w:eastAsia="en-GB"/>
              </w:rPr>
            </w:pPr>
          </w:p>
          <w:p w14:paraId="39B38783" w14:textId="77777777" w:rsidR="00AA47AB" w:rsidRDefault="00AA47AB" w:rsidP="001900C6">
            <w:pPr>
              <w:spacing w:before="60" w:after="60"/>
              <w:rPr>
                <w:sz w:val="18"/>
                <w:szCs w:val="18"/>
                <w:lang w:eastAsia="en-GB"/>
              </w:rPr>
            </w:pPr>
          </w:p>
          <w:p w14:paraId="37627725" w14:textId="77777777" w:rsidR="001A0C80" w:rsidRPr="00ED42E7" w:rsidRDefault="00ED42E7" w:rsidP="00ED42E7">
            <w:pPr>
              <w:spacing w:before="60" w:after="60"/>
              <w:rPr>
                <w:sz w:val="18"/>
                <w:szCs w:val="18"/>
                <w:lang w:eastAsia="en-GB"/>
              </w:rPr>
            </w:pPr>
            <w:r>
              <w:rPr>
                <w:sz w:val="18"/>
                <w:szCs w:val="18"/>
                <w:lang w:eastAsia="en-GB"/>
              </w:rPr>
              <w:t>1)</w:t>
            </w:r>
            <w:r w:rsidRPr="00ED42E7">
              <w:rPr>
                <w:sz w:val="18"/>
                <w:szCs w:val="18"/>
                <w:lang w:eastAsia="en-GB"/>
              </w:rPr>
              <w:t>Size 2) Price 3) Likelihood of execution and settlement 4) Speed 5) Costs 6) Nature 7) Any other consideration relevant to the execution of the order</w:t>
            </w:r>
          </w:p>
          <w:p w14:paraId="57819604" w14:textId="77777777" w:rsidR="00ED42E7" w:rsidRDefault="00ED42E7" w:rsidP="00ED42E7">
            <w:pPr>
              <w:spacing w:before="60" w:after="60"/>
              <w:rPr>
                <w:sz w:val="18"/>
                <w:szCs w:val="18"/>
                <w:lang w:eastAsia="en-GB"/>
              </w:rPr>
            </w:pPr>
            <w:r w:rsidRPr="00ED42E7">
              <w:rPr>
                <w:sz w:val="18"/>
                <w:szCs w:val="18"/>
                <w:lang w:eastAsia="en-GB"/>
              </w:rPr>
              <w:t xml:space="preserve">There may be scenarios where the priority of execution factors will change for example: </w:t>
            </w:r>
            <w:proofErr w:type="spellStart"/>
            <w:r>
              <w:rPr>
                <w:sz w:val="18"/>
                <w:szCs w:val="18"/>
                <w:lang w:eastAsia="en-GB"/>
              </w:rPr>
              <w:t>i</w:t>
            </w:r>
            <w:proofErr w:type="spellEnd"/>
            <w:r>
              <w:rPr>
                <w:sz w:val="18"/>
                <w:szCs w:val="18"/>
                <w:lang w:eastAsia="en-GB"/>
              </w:rPr>
              <w:t>)</w:t>
            </w:r>
            <w:r w:rsidRPr="00ED42E7">
              <w:rPr>
                <w:sz w:val="18"/>
                <w:szCs w:val="18"/>
                <w:lang w:eastAsia="en-GB"/>
              </w:rPr>
              <w:t xml:space="preserve"> where there is unusual levels of volatility, any of the factors may become of greater importance depending upon the circumstances; </w:t>
            </w:r>
            <w:r>
              <w:rPr>
                <w:sz w:val="18"/>
                <w:szCs w:val="18"/>
                <w:lang w:eastAsia="en-GB"/>
              </w:rPr>
              <w:t>ii)</w:t>
            </w:r>
            <w:r w:rsidRPr="00ED42E7">
              <w:rPr>
                <w:sz w:val="18"/>
                <w:szCs w:val="18"/>
                <w:lang w:eastAsia="en-GB"/>
              </w:rPr>
              <w:t xml:space="preserve">  where the characteristics of each individual order such as client preferences, nature will be more significant; </w:t>
            </w:r>
            <w:r>
              <w:rPr>
                <w:sz w:val="18"/>
                <w:szCs w:val="18"/>
                <w:lang w:eastAsia="en-GB"/>
              </w:rPr>
              <w:t>iii)</w:t>
            </w:r>
            <w:r w:rsidRPr="00ED42E7">
              <w:rPr>
                <w:sz w:val="18"/>
                <w:szCs w:val="18"/>
                <w:lang w:eastAsia="en-GB"/>
              </w:rPr>
              <w:t xml:space="preserve"> where there are unusual market conditions, speed and likelihood of </w:t>
            </w:r>
            <w:r w:rsidRPr="00ED42E7">
              <w:rPr>
                <w:sz w:val="18"/>
                <w:szCs w:val="18"/>
                <w:lang w:eastAsia="en-GB"/>
              </w:rPr>
              <w:lastRenderedPageBreak/>
              <w:t xml:space="preserve">execution will become more important; </w:t>
            </w:r>
            <w:r>
              <w:rPr>
                <w:sz w:val="18"/>
                <w:szCs w:val="18"/>
                <w:lang w:eastAsia="en-GB"/>
              </w:rPr>
              <w:t>iv)</w:t>
            </w:r>
            <w:r w:rsidRPr="00ED42E7">
              <w:rPr>
                <w:sz w:val="18"/>
                <w:szCs w:val="18"/>
                <w:lang w:eastAsia="en-GB"/>
              </w:rPr>
              <w:t xml:space="preserve"> when the order is received during the day and/or the size of order may affect the significance of speed and likelihood of execution. </w:t>
            </w:r>
            <w:r>
              <w:rPr>
                <w:sz w:val="18"/>
                <w:szCs w:val="18"/>
                <w:lang w:eastAsia="en-GB"/>
              </w:rPr>
              <w:t>v)</w:t>
            </w:r>
            <w:r w:rsidRPr="00ED42E7">
              <w:rPr>
                <w:sz w:val="18"/>
                <w:szCs w:val="18"/>
                <w:lang w:eastAsia="en-GB"/>
              </w:rPr>
              <w:t xml:space="preserve"> due to a lack of liquidity on a particular venue or across venues where likelihood of execution and s</w:t>
            </w:r>
            <w:r>
              <w:rPr>
                <w:sz w:val="18"/>
                <w:szCs w:val="18"/>
                <w:lang w:eastAsia="en-GB"/>
              </w:rPr>
              <w:t>peed will become more important.</w:t>
            </w:r>
          </w:p>
          <w:p w14:paraId="2164ED8C" w14:textId="77777777" w:rsidR="00ED42E7" w:rsidRDefault="00ED42E7" w:rsidP="00ED42E7">
            <w:pPr>
              <w:spacing w:before="60" w:after="60"/>
              <w:rPr>
                <w:sz w:val="18"/>
                <w:szCs w:val="18"/>
                <w:lang w:eastAsia="en-GB"/>
              </w:rPr>
            </w:pPr>
          </w:p>
          <w:p w14:paraId="37F9E263" w14:textId="77777777" w:rsidR="00AA47AB" w:rsidRDefault="00AA47AB" w:rsidP="00ED42E7">
            <w:pPr>
              <w:spacing w:before="60" w:after="60"/>
              <w:rPr>
                <w:sz w:val="18"/>
                <w:szCs w:val="18"/>
                <w:lang w:eastAsia="en-GB"/>
              </w:rPr>
            </w:pPr>
          </w:p>
          <w:p w14:paraId="086EB13B"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1991DFEE" w14:textId="77777777" w:rsidR="00AA47AB" w:rsidRDefault="00AA47AB" w:rsidP="00ED42E7">
            <w:pPr>
              <w:spacing w:before="60" w:after="60"/>
              <w:rPr>
                <w:sz w:val="18"/>
                <w:szCs w:val="18"/>
                <w:lang w:eastAsia="en-GB"/>
              </w:rPr>
            </w:pPr>
          </w:p>
          <w:p w14:paraId="0C48697B" w14:textId="77777777" w:rsidR="00AA47AB" w:rsidRDefault="00AA47AB" w:rsidP="00ED42E7">
            <w:pPr>
              <w:spacing w:before="60" w:after="60"/>
              <w:rPr>
                <w:sz w:val="18"/>
                <w:szCs w:val="18"/>
                <w:lang w:eastAsia="en-GB"/>
              </w:rPr>
            </w:pPr>
          </w:p>
          <w:p w14:paraId="51035A1E" w14:textId="77777777" w:rsidR="00AA47AB" w:rsidRDefault="00AA47AB" w:rsidP="00ED42E7">
            <w:pPr>
              <w:spacing w:before="60" w:after="60"/>
              <w:rPr>
                <w:sz w:val="18"/>
                <w:szCs w:val="18"/>
                <w:lang w:eastAsia="en-GB"/>
              </w:rPr>
            </w:pPr>
          </w:p>
          <w:p w14:paraId="08A500DA" w14:textId="77777777" w:rsidR="00AA47AB" w:rsidRDefault="00AA47AB" w:rsidP="00ED42E7">
            <w:pPr>
              <w:spacing w:before="60" w:after="60"/>
              <w:rPr>
                <w:sz w:val="18"/>
                <w:szCs w:val="18"/>
                <w:lang w:eastAsia="en-GB"/>
              </w:rPr>
            </w:pPr>
          </w:p>
          <w:p w14:paraId="3D1E5767" w14:textId="77777777" w:rsidR="00AA47AB" w:rsidRDefault="00AA47AB" w:rsidP="00ED42E7">
            <w:pPr>
              <w:spacing w:before="60" w:after="60"/>
              <w:rPr>
                <w:sz w:val="18"/>
                <w:szCs w:val="18"/>
                <w:lang w:eastAsia="en-GB"/>
              </w:rPr>
            </w:pPr>
          </w:p>
          <w:p w14:paraId="500BEAB3" w14:textId="77777777" w:rsidR="00AA47AB" w:rsidRDefault="00AA47AB" w:rsidP="00ED42E7">
            <w:pPr>
              <w:spacing w:before="60" w:after="60"/>
              <w:rPr>
                <w:sz w:val="18"/>
                <w:szCs w:val="18"/>
                <w:lang w:eastAsia="en-GB"/>
              </w:rPr>
            </w:pPr>
          </w:p>
          <w:p w14:paraId="7437BE86" w14:textId="77777777" w:rsidR="00AA47AB" w:rsidRDefault="00AA47AB" w:rsidP="00ED42E7">
            <w:pPr>
              <w:spacing w:before="60" w:after="60"/>
              <w:rPr>
                <w:sz w:val="18"/>
                <w:szCs w:val="18"/>
                <w:lang w:eastAsia="en-GB"/>
              </w:rPr>
            </w:pPr>
          </w:p>
          <w:p w14:paraId="1995114B" w14:textId="77777777" w:rsidR="00AA47AB" w:rsidRDefault="00AA47AB" w:rsidP="00ED42E7">
            <w:pPr>
              <w:spacing w:before="60" w:after="60"/>
              <w:rPr>
                <w:sz w:val="18"/>
                <w:szCs w:val="18"/>
                <w:lang w:eastAsia="en-GB"/>
              </w:rPr>
            </w:pPr>
          </w:p>
          <w:p w14:paraId="06C53268" w14:textId="77777777" w:rsidR="000B0C62" w:rsidRDefault="000B0C62" w:rsidP="00ED42E7">
            <w:pPr>
              <w:spacing w:before="60" w:after="60"/>
              <w:rPr>
                <w:sz w:val="18"/>
                <w:szCs w:val="18"/>
                <w:lang w:eastAsia="en-GB"/>
              </w:rPr>
            </w:pPr>
          </w:p>
          <w:p w14:paraId="562B702F" w14:textId="77777777" w:rsidR="00ED42E7" w:rsidRDefault="00ED42E7" w:rsidP="00AA47AB">
            <w:pPr>
              <w:spacing w:before="60" w:after="60"/>
              <w:rPr>
                <w:sz w:val="18"/>
                <w:szCs w:val="18"/>
                <w:lang w:eastAsia="en-GB"/>
              </w:rPr>
            </w:pPr>
          </w:p>
          <w:p w14:paraId="5B7BA1F3"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3100D02E" w14:textId="77777777" w:rsidR="00AA47AB" w:rsidRDefault="00AA47AB" w:rsidP="00AA47AB">
            <w:pPr>
              <w:spacing w:before="60" w:after="60"/>
              <w:rPr>
                <w:sz w:val="18"/>
                <w:szCs w:val="18"/>
                <w:lang w:eastAsia="en-GB"/>
              </w:rPr>
            </w:pPr>
          </w:p>
          <w:p w14:paraId="073F3394"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1EAA7774" w14:textId="77777777" w:rsidR="00AA47AB" w:rsidRDefault="00AA47AB" w:rsidP="00ED42E7">
            <w:pPr>
              <w:spacing w:before="60" w:after="60"/>
              <w:rPr>
                <w:sz w:val="18"/>
                <w:szCs w:val="18"/>
                <w:lang w:eastAsia="en-GB"/>
              </w:rPr>
            </w:pPr>
          </w:p>
          <w:p w14:paraId="0CB569F2" w14:textId="77777777" w:rsidR="00ED42E7" w:rsidRDefault="00ED42E7" w:rsidP="00ED42E7">
            <w:pPr>
              <w:spacing w:before="60" w:after="60"/>
              <w:rPr>
                <w:sz w:val="18"/>
                <w:szCs w:val="18"/>
                <w:lang w:eastAsia="en-GB"/>
              </w:rPr>
            </w:pPr>
          </w:p>
          <w:p w14:paraId="26AE235C" w14:textId="77777777" w:rsidR="00AA47AB" w:rsidRDefault="00AA47AB" w:rsidP="00ED42E7">
            <w:pPr>
              <w:spacing w:before="60" w:after="60"/>
              <w:rPr>
                <w:sz w:val="18"/>
                <w:szCs w:val="18"/>
                <w:lang w:eastAsia="en-GB"/>
              </w:rPr>
            </w:pPr>
          </w:p>
          <w:p w14:paraId="018F4DFA" w14:textId="77777777" w:rsidR="00AA47AB" w:rsidRDefault="00AA47AB" w:rsidP="00ED42E7">
            <w:pPr>
              <w:spacing w:before="60" w:after="60"/>
              <w:rPr>
                <w:sz w:val="18"/>
                <w:szCs w:val="18"/>
                <w:lang w:eastAsia="en-GB"/>
              </w:rPr>
            </w:pPr>
          </w:p>
          <w:p w14:paraId="71AF2338" w14:textId="77777777" w:rsidR="00AA47AB" w:rsidRDefault="00AA47AB" w:rsidP="00ED42E7">
            <w:pPr>
              <w:spacing w:before="60" w:after="60"/>
              <w:rPr>
                <w:sz w:val="18"/>
                <w:szCs w:val="18"/>
                <w:lang w:eastAsia="en-GB"/>
              </w:rPr>
            </w:pPr>
          </w:p>
          <w:p w14:paraId="66E70C69" w14:textId="77777777" w:rsidR="00AA47AB" w:rsidRDefault="00AA47AB" w:rsidP="00ED42E7">
            <w:pPr>
              <w:spacing w:before="60" w:after="60"/>
              <w:rPr>
                <w:sz w:val="18"/>
                <w:szCs w:val="18"/>
                <w:lang w:eastAsia="en-GB"/>
              </w:rPr>
            </w:pPr>
          </w:p>
          <w:p w14:paraId="48D40145" w14:textId="77777777" w:rsidR="00BE2D7D" w:rsidRDefault="00BE2D7D" w:rsidP="00BE2D7D">
            <w:pPr>
              <w:spacing w:before="60" w:after="60"/>
              <w:rPr>
                <w:sz w:val="18"/>
                <w:szCs w:val="18"/>
                <w:lang w:eastAsia="en-GB"/>
              </w:rPr>
            </w:pPr>
            <w:r>
              <w:rPr>
                <w:sz w:val="18"/>
                <w:szCs w:val="18"/>
                <w:lang w:eastAsia="en-GB"/>
              </w:rPr>
              <w:t xml:space="preserve">N/A – </w:t>
            </w:r>
            <w:r w:rsidR="0008638C">
              <w:rPr>
                <w:sz w:val="18"/>
                <w:szCs w:val="18"/>
                <w:lang w:eastAsia="en-GB"/>
              </w:rPr>
              <w:t>Aurel BGC</w:t>
            </w:r>
            <w:r>
              <w:rPr>
                <w:sz w:val="18"/>
                <w:szCs w:val="18"/>
                <w:lang w:eastAsia="en-GB"/>
              </w:rPr>
              <w:t xml:space="preserve"> only acts in an arranging capacity in this class of financial instrument type, or trades are conducted with eligible counterparties only.</w:t>
            </w:r>
          </w:p>
          <w:p w14:paraId="084187D7" w14:textId="77777777" w:rsidR="00AA47AB" w:rsidRDefault="00AA47AB" w:rsidP="00ED42E7">
            <w:pPr>
              <w:spacing w:before="60" w:after="60"/>
              <w:rPr>
                <w:sz w:val="18"/>
                <w:szCs w:val="18"/>
                <w:highlight w:val="yellow"/>
                <w:lang w:eastAsia="en-GB"/>
              </w:rPr>
            </w:pPr>
          </w:p>
          <w:p w14:paraId="5504F96D" w14:textId="77777777" w:rsidR="00BE2D7D" w:rsidRPr="004428CA" w:rsidRDefault="00BE2D7D" w:rsidP="00BE2D7D">
            <w:pPr>
              <w:spacing w:before="60" w:after="60"/>
              <w:rPr>
                <w:sz w:val="18"/>
                <w:szCs w:val="18"/>
                <w:lang w:eastAsia="en-GB"/>
              </w:rPr>
            </w:pPr>
            <w:r w:rsidRPr="004428CA">
              <w:rPr>
                <w:sz w:val="18"/>
                <w:szCs w:val="18"/>
                <w:lang w:eastAsia="en-GB"/>
              </w:rPr>
              <w:t>Execution relating to other instruments is conducted on the basis of the relative importance in each market of the execution factors of likelihood of execution and settlement; price; costs; size; speed; nature; any other consideration relevant to the execution of the order.</w:t>
            </w:r>
          </w:p>
          <w:p w14:paraId="3AE1BEE3" w14:textId="77777777" w:rsidR="00BE2D7D" w:rsidRDefault="00BE2D7D" w:rsidP="00BE2D7D">
            <w:pPr>
              <w:spacing w:before="60" w:after="60"/>
              <w:rPr>
                <w:sz w:val="18"/>
                <w:szCs w:val="18"/>
                <w:lang w:eastAsia="en-GB"/>
              </w:rPr>
            </w:pPr>
            <w:r w:rsidRPr="004428CA">
              <w:rPr>
                <w:sz w:val="18"/>
                <w:szCs w:val="18"/>
                <w:lang w:eastAsia="en-GB"/>
              </w:rPr>
              <w:t xml:space="preserve">There may be scenarios where the priority of execution factors will change for example: </w:t>
            </w:r>
            <w:proofErr w:type="spellStart"/>
            <w:r w:rsidRPr="004428CA">
              <w:rPr>
                <w:sz w:val="18"/>
                <w:szCs w:val="18"/>
                <w:lang w:eastAsia="en-GB"/>
              </w:rPr>
              <w:t>i</w:t>
            </w:r>
            <w:proofErr w:type="spellEnd"/>
            <w:r w:rsidRPr="004428CA">
              <w:rPr>
                <w:sz w:val="18"/>
                <w:szCs w:val="18"/>
                <w:lang w:eastAsia="en-GB"/>
              </w:rPr>
              <w:t xml:space="preserve">) where there is unusual levels of volatility, any of the factors may become of greater importance depending upon the circumstances; ii)  where the characteristics of each individual order such as client preferences, nature will be more significant; iii) where there are unusual market conditions, speed and likelihood of execution will become more important; iv) when the order is received during the day and/or the size of order may affect the significance of speed and likelihood of execution. v) due </w:t>
            </w:r>
            <w:r w:rsidRPr="004428CA">
              <w:rPr>
                <w:sz w:val="18"/>
                <w:szCs w:val="18"/>
                <w:lang w:eastAsia="en-GB"/>
              </w:rPr>
              <w:lastRenderedPageBreak/>
              <w:t>to a lack of liquidity on a particular venue or across venues where likelihood of execution and speed will become more important.</w:t>
            </w:r>
          </w:p>
          <w:p w14:paraId="0164E0B6" w14:textId="77777777" w:rsidR="00AA47AB" w:rsidRPr="00ED42E7" w:rsidRDefault="00AA47AB" w:rsidP="00BE2D7D">
            <w:pPr>
              <w:spacing w:before="60" w:after="60"/>
              <w:rPr>
                <w:sz w:val="18"/>
                <w:szCs w:val="18"/>
                <w:lang w:eastAsia="en-GB"/>
              </w:rPr>
            </w:pPr>
          </w:p>
        </w:tc>
      </w:tr>
      <w:tr w:rsidR="00592D05" w:rsidRPr="00110775" w14:paraId="2C508371" w14:textId="77777777" w:rsidTr="00BE2D7D">
        <w:trPr>
          <w:trHeight w:val="889"/>
        </w:trPr>
        <w:tc>
          <w:tcPr>
            <w:tcW w:w="515" w:type="pct"/>
            <w:shd w:val="clear" w:color="auto" w:fill="F2F2F2" w:themeFill="background1" w:themeFillShade="F2"/>
          </w:tcPr>
          <w:p w14:paraId="1997895E" w14:textId="77777777" w:rsidR="003A21B4" w:rsidRPr="00110775" w:rsidRDefault="003A21B4" w:rsidP="00110775">
            <w:pPr>
              <w:spacing w:before="60" w:after="60"/>
              <w:rPr>
                <w:sz w:val="18"/>
                <w:szCs w:val="18"/>
                <w:lang w:eastAsia="en-GB"/>
              </w:rPr>
            </w:pPr>
          </w:p>
        </w:tc>
        <w:tc>
          <w:tcPr>
            <w:tcW w:w="780" w:type="pct"/>
          </w:tcPr>
          <w:p w14:paraId="657DA2E4" w14:textId="77777777" w:rsidR="003A21B4" w:rsidRPr="00110775" w:rsidRDefault="003A21B4" w:rsidP="00110775">
            <w:pPr>
              <w:spacing w:before="60" w:after="60"/>
              <w:rPr>
                <w:sz w:val="18"/>
                <w:szCs w:val="18"/>
                <w:lang w:eastAsia="en-GB"/>
              </w:rPr>
            </w:pPr>
          </w:p>
        </w:tc>
        <w:tc>
          <w:tcPr>
            <w:tcW w:w="1281" w:type="pct"/>
          </w:tcPr>
          <w:p w14:paraId="1FDEEED1" w14:textId="77777777" w:rsidR="003A21B4" w:rsidRPr="00110775" w:rsidRDefault="003F3FC8" w:rsidP="00110775">
            <w:pPr>
              <w:spacing w:before="60" w:after="60"/>
              <w:rPr>
                <w:sz w:val="18"/>
                <w:szCs w:val="18"/>
                <w:lang w:eastAsia="en-GB"/>
              </w:rPr>
            </w:pPr>
            <w:r w:rsidRPr="003F3FC8">
              <w:rPr>
                <w:sz w:val="18"/>
                <w:szCs w:val="18"/>
                <w:lang w:eastAsia="en-GB"/>
              </w:rPr>
              <w:t>A description of any close links, conflicts of interests, and common ownerships with respect to any execution venues used to execute orders</w:t>
            </w:r>
            <w:r w:rsidR="00C643AF">
              <w:rPr>
                <w:sz w:val="18"/>
                <w:szCs w:val="18"/>
                <w:lang w:eastAsia="en-GB"/>
              </w:rPr>
              <w:t>.</w:t>
            </w:r>
          </w:p>
        </w:tc>
        <w:tc>
          <w:tcPr>
            <w:tcW w:w="2424" w:type="pct"/>
          </w:tcPr>
          <w:p w14:paraId="5C4EE594" w14:textId="618E7041" w:rsidR="00AC6471" w:rsidRDefault="00B50DE2" w:rsidP="00975A8C">
            <w:pPr>
              <w:spacing w:before="60" w:after="60"/>
              <w:rPr>
                <w:sz w:val="18"/>
                <w:szCs w:val="18"/>
                <w:lang w:eastAsia="en-GB"/>
              </w:rPr>
            </w:pPr>
            <w:r w:rsidRPr="00975A8C">
              <w:rPr>
                <w:sz w:val="18"/>
                <w:szCs w:val="18"/>
                <w:lang w:eastAsia="en-GB"/>
              </w:rPr>
              <w:t>OTF - BGC Brokers LP</w:t>
            </w:r>
            <w:r>
              <w:rPr>
                <w:sz w:val="18"/>
                <w:szCs w:val="18"/>
                <w:lang w:eastAsia="en-GB"/>
              </w:rPr>
              <w:br/>
            </w:r>
            <w:r w:rsidRPr="00975A8C">
              <w:rPr>
                <w:sz w:val="18"/>
                <w:szCs w:val="18"/>
                <w:lang w:eastAsia="en-GB"/>
              </w:rPr>
              <w:t>OTF</w:t>
            </w:r>
            <w:r>
              <w:rPr>
                <w:sz w:val="18"/>
                <w:szCs w:val="18"/>
                <w:lang w:eastAsia="en-GB"/>
              </w:rPr>
              <w:t xml:space="preserve"> - Aurel BGC SAS</w:t>
            </w:r>
            <w:r>
              <w:rPr>
                <w:sz w:val="18"/>
                <w:szCs w:val="18"/>
                <w:lang w:eastAsia="en-GB"/>
              </w:rPr>
              <w:br/>
            </w:r>
            <w:r w:rsidRPr="00975A8C">
              <w:rPr>
                <w:sz w:val="18"/>
                <w:szCs w:val="18"/>
                <w:lang w:eastAsia="en-GB"/>
              </w:rPr>
              <w:t>OTF - Sunrise Brokers LLP</w:t>
            </w:r>
            <w:r>
              <w:rPr>
                <w:sz w:val="18"/>
                <w:szCs w:val="18"/>
                <w:lang w:eastAsia="en-GB"/>
              </w:rPr>
              <w:br/>
            </w:r>
            <w:r w:rsidRPr="00975A8C">
              <w:rPr>
                <w:sz w:val="18"/>
                <w:szCs w:val="18"/>
                <w:lang w:eastAsia="en-GB"/>
              </w:rPr>
              <w:t>OTF</w:t>
            </w:r>
            <w:r>
              <w:rPr>
                <w:sz w:val="18"/>
                <w:szCs w:val="18"/>
                <w:lang w:eastAsia="en-GB"/>
              </w:rPr>
              <w:t>/MTF</w:t>
            </w:r>
            <w:r w:rsidRPr="00975A8C">
              <w:rPr>
                <w:sz w:val="18"/>
                <w:szCs w:val="18"/>
                <w:lang w:eastAsia="en-GB"/>
              </w:rPr>
              <w:t xml:space="preserve"> - GFI Securities L</w:t>
            </w:r>
            <w:r>
              <w:rPr>
                <w:sz w:val="18"/>
                <w:szCs w:val="18"/>
                <w:lang w:eastAsia="en-GB"/>
              </w:rPr>
              <w:t>TD</w:t>
            </w:r>
            <w:r>
              <w:rPr>
                <w:sz w:val="18"/>
                <w:szCs w:val="18"/>
                <w:lang w:eastAsia="en-GB"/>
              </w:rPr>
              <w:br/>
            </w:r>
            <w:r w:rsidRPr="00975A8C">
              <w:rPr>
                <w:sz w:val="18"/>
                <w:szCs w:val="18"/>
                <w:lang w:eastAsia="en-GB"/>
              </w:rPr>
              <w:t>OTF</w:t>
            </w:r>
            <w:r>
              <w:rPr>
                <w:sz w:val="18"/>
                <w:szCs w:val="18"/>
                <w:lang w:eastAsia="en-GB"/>
              </w:rPr>
              <w:t>/MTF</w:t>
            </w:r>
            <w:r w:rsidRPr="00975A8C">
              <w:rPr>
                <w:sz w:val="18"/>
                <w:szCs w:val="18"/>
                <w:lang w:eastAsia="en-GB"/>
              </w:rPr>
              <w:t xml:space="preserve"> - GFI Brokers </w:t>
            </w:r>
            <w:r>
              <w:rPr>
                <w:sz w:val="18"/>
                <w:szCs w:val="18"/>
                <w:lang w:eastAsia="en-GB"/>
              </w:rPr>
              <w:t>LTD</w:t>
            </w:r>
            <w:r>
              <w:rPr>
                <w:sz w:val="18"/>
                <w:szCs w:val="18"/>
                <w:lang w:eastAsia="en-GB"/>
              </w:rPr>
              <w:br/>
            </w:r>
          </w:p>
          <w:p w14:paraId="59CA596C" w14:textId="77777777" w:rsidR="00975A8C" w:rsidRDefault="00975A8C" w:rsidP="00975A8C">
            <w:pPr>
              <w:spacing w:before="60" w:after="60"/>
              <w:rPr>
                <w:sz w:val="18"/>
                <w:szCs w:val="18"/>
                <w:lang w:eastAsia="en-GB"/>
              </w:rPr>
            </w:pPr>
            <w:r w:rsidRPr="00AC6471">
              <w:rPr>
                <w:sz w:val="18"/>
                <w:szCs w:val="18"/>
                <w:lang w:eastAsia="en-GB"/>
              </w:rPr>
              <w:t xml:space="preserve">Common Ownership – BGC </w:t>
            </w:r>
            <w:r w:rsidR="00AC6471">
              <w:rPr>
                <w:sz w:val="18"/>
                <w:szCs w:val="18"/>
                <w:lang w:eastAsia="en-GB"/>
              </w:rPr>
              <w:t>Partners Inc</w:t>
            </w:r>
          </w:p>
          <w:p w14:paraId="42D56B56" w14:textId="77777777" w:rsidR="00AC6471" w:rsidRDefault="00AC6471" w:rsidP="00975A8C">
            <w:pPr>
              <w:spacing w:before="60" w:after="60"/>
              <w:rPr>
                <w:sz w:val="18"/>
                <w:szCs w:val="18"/>
                <w:lang w:eastAsia="en-GB"/>
              </w:rPr>
            </w:pPr>
          </w:p>
          <w:p w14:paraId="108399B0" w14:textId="77777777" w:rsidR="008B7C76" w:rsidRDefault="008B7C76" w:rsidP="00975A8C">
            <w:pPr>
              <w:spacing w:before="60" w:after="60"/>
              <w:rPr>
                <w:sz w:val="18"/>
                <w:szCs w:val="18"/>
                <w:lang w:eastAsia="en-GB"/>
              </w:rPr>
            </w:pPr>
            <w:r>
              <w:rPr>
                <w:sz w:val="18"/>
                <w:szCs w:val="18"/>
                <w:lang w:eastAsia="en-GB"/>
              </w:rPr>
              <w:t>London Metal Exchange – 30,000 share holdings</w:t>
            </w:r>
          </w:p>
          <w:p w14:paraId="23ABA771" w14:textId="77777777" w:rsidR="008B7C76" w:rsidRDefault="008B7C76" w:rsidP="00975A8C">
            <w:pPr>
              <w:spacing w:before="60" w:after="60"/>
              <w:rPr>
                <w:sz w:val="18"/>
                <w:szCs w:val="18"/>
                <w:lang w:eastAsia="en-GB"/>
              </w:rPr>
            </w:pPr>
            <w:r>
              <w:rPr>
                <w:sz w:val="18"/>
                <w:szCs w:val="18"/>
                <w:lang w:eastAsia="en-GB"/>
              </w:rPr>
              <w:t>Euroclear – 3,888 share holdings</w:t>
            </w:r>
          </w:p>
          <w:p w14:paraId="0B435DDD" w14:textId="77777777" w:rsidR="008B7C76" w:rsidRDefault="00A469A2" w:rsidP="00975A8C">
            <w:pPr>
              <w:spacing w:before="60" w:after="60"/>
              <w:rPr>
                <w:sz w:val="18"/>
                <w:szCs w:val="18"/>
                <w:lang w:eastAsia="en-GB"/>
              </w:rPr>
            </w:pPr>
            <w:r>
              <w:rPr>
                <w:sz w:val="18"/>
                <w:szCs w:val="18"/>
                <w:lang w:eastAsia="en-GB"/>
              </w:rPr>
              <w:t>LCH Clearnet – 1,210,453</w:t>
            </w:r>
            <w:r w:rsidR="008B7C76">
              <w:rPr>
                <w:sz w:val="18"/>
                <w:szCs w:val="18"/>
                <w:lang w:eastAsia="en-GB"/>
              </w:rPr>
              <w:t xml:space="preserve"> share holdings</w:t>
            </w:r>
          </w:p>
          <w:p w14:paraId="40984309" w14:textId="642E2CD4" w:rsidR="00975A8C" w:rsidRPr="001900C6" w:rsidRDefault="00A469A2" w:rsidP="00B50DE2">
            <w:pPr>
              <w:spacing w:before="60" w:after="60"/>
              <w:rPr>
                <w:sz w:val="18"/>
                <w:szCs w:val="18"/>
                <w:lang w:eastAsia="en-GB"/>
              </w:rPr>
            </w:pPr>
            <w:r>
              <w:rPr>
                <w:sz w:val="18"/>
                <w:szCs w:val="18"/>
                <w:lang w:eastAsia="en-GB"/>
              </w:rPr>
              <w:t>ICE/NYSE – 3,025</w:t>
            </w:r>
            <w:r w:rsidR="008B7C76">
              <w:rPr>
                <w:sz w:val="18"/>
                <w:szCs w:val="18"/>
                <w:lang w:eastAsia="en-GB"/>
              </w:rPr>
              <w:t xml:space="preserve"> share holdings</w:t>
            </w:r>
          </w:p>
        </w:tc>
      </w:tr>
    </w:tbl>
    <w:p w14:paraId="27CF515B" w14:textId="77777777" w:rsidR="00E30D75" w:rsidRDefault="00E30D75"/>
    <w:p w14:paraId="5770D897" w14:textId="77777777" w:rsidR="00BE2D7D" w:rsidRPr="004428CA" w:rsidRDefault="00BE2D7D" w:rsidP="00BE2D7D">
      <w:pPr>
        <w:rPr>
          <w:b/>
          <w:iCs/>
          <w:sz w:val="24"/>
          <w:szCs w:val="24"/>
          <w:lang w:eastAsia="en-GB"/>
        </w:rPr>
      </w:pPr>
      <w:r w:rsidRPr="004428CA">
        <w:rPr>
          <w:b/>
          <w:iCs/>
          <w:sz w:val="24"/>
          <w:szCs w:val="24"/>
          <w:lang w:eastAsia="en-GB"/>
        </w:rPr>
        <w:t>RTS 28</w:t>
      </w:r>
    </w:p>
    <w:p w14:paraId="1F31EC1A" w14:textId="77777777" w:rsidR="00BE2D7D" w:rsidRPr="004428CA" w:rsidRDefault="0008638C" w:rsidP="00BE2D7D">
      <w:pPr>
        <w:rPr>
          <w:iCs/>
          <w:sz w:val="24"/>
          <w:szCs w:val="24"/>
          <w:lang w:eastAsia="en-GB"/>
        </w:rPr>
      </w:pPr>
      <w:r>
        <w:rPr>
          <w:iCs/>
          <w:sz w:val="24"/>
          <w:szCs w:val="24"/>
          <w:lang w:eastAsia="en-GB"/>
        </w:rPr>
        <w:t>Aurel BGC</w:t>
      </w:r>
      <w:r w:rsidR="00BE2D7D" w:rsidRPr="004428CA">
        <w:rPr>
          <w:iCs/>
          <w:sz w:val="24"/>
          <w:szCs w:val="24"/>
          <w:lang w:eastAsia="en-GB"/>
        </w:rPr>
        <w:t xml:space="preserve"> is permitted to transact for eligible counterparties and professional clients only. Order execution is the same for both categories of client, and no trading is conducted on behalf of retail customers.</w:t>
      </w:r>
    </w:p>
    <w:p w14:paraId="593B73B7" w14:textId="48531E0F" w:rsidR="00BE2D7D" w:rsidRPr="004428CA" w:rsidRDefault="00BE2D7D" w:rsidP="00BE2D7D">
      <w:pPr>
        <w:rPr>
          <w:sz w:val="24"/>
          <w:szCs w:val="24"/>
          <w:lang w:eastAsia="en-GB"/>
        </w:rPr>
      </w:pPr>
      <w:r w:rsidRPr="004428CA">
        <w:rPr>
          <w:iCs/>
          <w:sz w:val="24"/>
          <w:szCs w:val="24"/>
          <w:lang w:eastAsia="en-GB"/>
        </w:rPr>
        <w:t>The data referenced in this report relates to trading</w:t>
      </w:r>
      <w:r w:rsidR="00A469A2">
        <w:rPr>
          <w:iCs/>
          <w:sz w:val="24"/>
          <w:szCs w:val="24"/>
          <w:lang w:eastAsia="en-GB"/>
        </w:rPr>
        <w:t xml:space="preserve"> activity conducted in 20</w:t>
      </w:r>
      <w:r w:rsidR="008870C3">
        <w:rPr>
          <w:iCs/>
          <w:sz w:val="24"/>
          <w:szCs w:val="24"/>
          <w:lang w:eastAsia="en-GB"/>
        </w:rPr>
        <w:t>2</w:t>
      </w:r>
      <w:r w:rsidR="0033221B">
        <w:rPr>
          <w:iCs/>
          <w:sz w:val="24"/>
          <w:szCs w:val="24"/>
          <w:lang w:eastAsia="en-GB"/>
        </w:rPr>
        <w:t>2</w:t>
      </w:r>
      <w:r w:rsidR="006F0EA8">
        <w:rPr>
          <w:iCs/>
          <w:sz w:val="24"/>
          <w:szCs w:val="24"/>
          <w:lang w:eastAsia="en-GB"/>
        </w:rPr>
        <w:t>. A</w:t>
      </w:r>
      <w:r w:rsidRPr="004428CA">
        <w:rPr>
          <w:iCs/>
          <w:sz w:val="24"/>
          <w:szCs w:val="24"/>
          <w:lang w:eastAsia="en-GB"/>
        </w:rPr>
        <w:t xml:space="preserve">ssessment of the execution factors has not led to a change in the selection of execution venues throughout the </w:t>
      </w:r>
      <w:r>
        <w:rPr>
          <w:iCs/>
          <w:sz w:val="24"/>
          <w:szCs w:val="24"/>
          <w:lang w:eastAsia="en-GB"/>
        </w:rPr>
        <w:t>reference</w:t>
      </w:r>
      <w:r w:rsidRPr="004428CA">
        <w:rPr>
          <w:iCs/>
          <w:sz w:val="24"/>
          <w:szCs w:val="24"/>
          <w:lang w:eastAsia="en-GB"/>
        </w:rPr>
        <w:t xml:space="preserve"> period. </w:t>
      </w:r>
    </w:p>
    <w:p w14:paraId="58D31E41" w14:textId="77777777" w:rsidR="00BE2D7D" w:rsidRPr="004428CA" w:rsidRDefault="0008638C" w:rsidP="00BE2D7D">
      <w:pPr>
        <w:rPr>
          <w:sz w:val="24"/>
          <w:szCs w:val="24"/>
          <w:lang w:eastAsia="en-GB"/>
        </w:rPr>
      </w:pPr>
      <w:r>
        <w:rPr>
          <w:sz w:val="24"/>
          <w:szCs w:val="24"/>
          <w:lang w:eastAsia="en-GB"/>
        </w:rPr>
        <w:t>Aurel BGC</w:t>
      </w:r>
      <w:r w:rsidR="00BE2D7D" w:rsidRPr="004428CA">
        <w:rPr>
          <w:sz w:val="24"/>
          <w:szCs w:val="24"/>
          <w:lang w:eastAsia="en-GB"/>
        </w:rPr>
        <w:t xml:space="preserve"> receives rebates from the exchanges with respect to exchange traded transactions. These are in accordance with their respective exchange rebate agreements publicised on the exchange websites.  </w:t>
      </w:r>
    </w:p>
    <w:p w14:paraId="363C773C" w14:textId="349BB81A" w:rsidR="00BE2D7D" w:rsidRPr="004428CA" w:rsidRDefault="00BE2D7D" w:rsidP="00BE2D7D">
      <w:pPr>
        <w:rPr>
          <w:sz w:val="24"/>
          <w:szCs w:val="24"/>
          <w:lang w:eastAsia="en-GB"/>
        </w:rPr>
      </w:pPr>
      <w:r w:rsidRPr="004428CA">
        <w:rPr>
          <w:sz w:val="24"/>
          <w:szCs w:val="24"/>
          <w:lang w:eastAsia="en-GB"/>
        </w:rPr>
        <w:t>The investment firm was subject to communication and</w:t>
      </w:r>
      <w:r w:rsidR="00A469A2">
        <w:rPr>
          <w:sz w:val="24"/>
          <w:szCs w:val="24"/>
          <w:lang w:eastAsia="en-GB"/>
        </w:rPr>
        <w:t xml:space="preserve"> surveillance monitoring in 20</w:t>
      </w:r>
      <w:r w:rsidR="008870C3">
        <w:rPr>
          <w:sz w:val="24"/>
          <w:szCs w:val="24"/>
          <w:lang w:eastAsia="en-GB"/>
        </w:rPr>
        <w:t>2</w:t>
      </w:r>
      <w:r w:rsidR="0033221B">
        <w:rPr>
          <w:sz w:val="24"/>
          <w:szCs w:val="24"/>
          <w:lang w:eastAsia="en-GB"/>
        </w:rPr>
        <w:t>2</w:t>
      </w:r>
      <w:r w:rsidRPr="004428CA">
        <w:rPr>
          <w:sz w:val="24"/>
          <w:szCs w:val="24"/>
          <w:lang w:eastAsia="en-GB"/>
        </w:rPr>
        <w:t xml:space="preserve"> to aid verification that execution took place in accordance with the established best execution policy</w:t>
      </w:r>
      <w:r w:rsidR="00DD1DA7">
        <w:rPr>
          <w:sz w:val="24"/>
          <w:szCs w:val="24"/>
          <w:lang w:eastAsia="en-GB"/>
        </w:rPr>
        <w:t>.</w:t>
      </w:r>
      <w:r w:rsidRPr="004428CA">
        <w:rPr>
          <w:sz w:val="24"/>
          <w:szCs w:val="24"/>
          <w:lang w:eastAsia="en-GB"/>
        </w:rPr>
        <w:t xml:space="preserve"> </w:t>
      </w:r>
      <w:r w:rsidR="00DD1DA7">
        <w:rPr>
          <w:sz w:val="24"/>
          <w:szCs w:val="24"/>
          <w:lang w:eastAsia="en-GB"/>
        </w:rPr>
        <w:t>This</w:t>
      </w:r>
      <w:r w:rsidRPr="004428CA">
        <w:rPr>
          <w:sz w:val="24"/>
          <w:szCs w:val="24"/>
          <w:lang w:eastAsia="en-GB"/>
        </w:rPr>
        <w:t xml:space="preserve"> included the monitoring of off market pricing as an example.</w:t>
      </w:r>
    </w:p>
    <w:p w14:paraId="48B7078C" w14:textId="77777777" w:rsidR="00BE2D7D" w:rsidRPr="00E76925" w:rsidRDefault="0008638C" w:rsidP="00BE2D7D">
      <w:pPr>
        <w:rPr>
          <w:sz w:val="24"/>
          <w:szCs w:val="24"/>
          <w:lang w:eastAsia="en-GB"/>
        </w:rPr>
      </w:pPr>
      <w:r>
        <w:rPr>
          <w:sz w:val="24"/>
          <w:szCs w:val="24"/>
          <w:lang w:eastAsia="en-GB"/>
        </w:rPr>
        <w:t>Aurel BGC</w:t>
      </w:r>
      <w:r w:rsidR="00BE2D7D" w:rsidRPr="004428CA">
        <w:rPr>
          <w:sz w:val="24"/>
          <w:szCs w:val="24"/>
          <w:lang w:eastAsia="en-GB"/>
        </w:rPr>
        <w:t xml:space="preserve"> has not used the output of a consolidated tape provider.</w:t>
      </w:r>
      <w:r w:rsidR="00BE2D7D" w:rsidRPr="00E76925">
        <w:rPr>
          <w:sz w:val="24"/>
          <w:szCs w:val="24"/>
          <w:lang w:eastAsia="en-GB"/>
        </w:rPr>
        <w:t xml:space="preserve">  </w:t>
      </w:r>
    </w:p>
    <w:p w14:paraId="30A95C07" w14:textId="77777777" w:rsidR="00BE2D7D" w:rsidRDefault="00BE2D7D"/>
    <w:p w14:paraId="6C3C4E09" w14:textId="77777777" w:rsidR="00E30D75" w:rsidRDefault="00E30D75"/>
    <w:p w14:paraId="608A92C6" w14:textId="77777777" w:rsidR="00E30D75" w:rsidRDefault="00E30D75"/>
    <w:sectPr w:rsidR="00E30D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FFE8" w14:textId="77777777" w:rsidR="001A6C50" w:rsidRDefault="001A6C50" w:rsidP="003571FB">
      <w:pPr>
        <w:spacing w:after="0" w:line="240" w:lineRule="auto"/>
      </w:pPr>
      <w:r>
        <w:separator/>
      </w:r>
    </w:p>
  </w:endnote>
  <w:endnote w:type="continuationSeparator" w:id="0">
    <w:p w14:paraId="628333C8" w14:textId="77777777" w:rsidR="001A6C50" w:rsidRDefault="001A6C50" w:rsidP="0035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67511"/>
      <w:docPartObj>
        <w:docPartGallery w:val="Page Numbers (Bottom of Page)"/>
        <w:docPartUnique/>
      </w:docPartObj>
    </w:sdtPr>
    <w:sdtEndPr>
      <w:rPr>
        <w:noProof/>
      </w:rPr>
    </w:sdtEndPr>
    <w:sdtContent>
      <w:p w14:paraId="53333BC1" w14:textId="77777777" w:rsidR="003571FB" w:rsidRDefault="003571FB">
        <w:pPr>
          <w:pStyle w:val="Footer"/>
          <w:jc w:val="right"/>
        </w:pPr>
        <w:r>
          <w:fldChar w:fldCharType="begin"/>
        </w:r>
        <w:r>
          <w:instrText xml:space="preserve"> PAGE   \* MERGEFORMAT </w:instrText>
        </w:r>
        <w:r>
          <w:fldChar w:fldCharType="separate"/>
        </w:r>
        <w:r w:rsidR="00554E2C">
          <w:rPr>
            <w:noProof/>
          </w:rPr>
          <w:t>1</w:t>
        </w:r>
        <w:r>
          <w:rPr>
            <w:noProof/>
          </w:rPr>
          <w:fldChar w:fldCharType="end"/>
        </w:r>
      </w:p>
    </w:sdtContent>
  </w:sdt>
  <w:p w14:paraId="6F88334D" w14:textId="77777777" w:rsidR="003571FB" w:rsidRDefault="00357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0928" w14:textId="77777777" w:rsidR="001A6C50" w:rsidRDefault="001A6C50" w:rsidP="003571FB">
      <w:pPr>
        <w:spacing w:after="0" w:line="240" w:lineRule="auto"/>
      </w:pPr>
      <w:r>
        <w:separator/>
      </w:r>
    </w:p>
  </w:footnote>
  <w:footnote w:type="continuationSeparator" w:id="0">
    <w:p w14:paraId="42DD2ADC" w14:textId="77777777" w:rsidR="001A6C50" w:rsidRDefault="001A6C50" w:rsidP="00357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B0F"/>
    <w:multiLevelType w:val="hybridMultilevel"/>
    <w:tmpl w:val="05D28D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625EB"/>
    <w:multiLevelType w:val="hybridMultilevel"/>
    <w:tmpl w:val="0472E9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B4E15"/>
    <w:multiLevelType w:val="hybridMultilevel"/>
    <w:tmpl w:val="27F2EE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B532D5"/>
    <w:multiLevelType w:val="hybridMultilevel"/>
    <w:tmpl w:val="5AC0FA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C5976"/>
    <w:multiLevelType w:val="hybridMultilevel"/>
    <w:tmpl w:val="E5023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C700C"/>
    <w:multiLevelType w:val="hybridMultilevel"/>
    <w:tmpl w:val="274284CC"/>
    <w:lvl w:ilvl="0" w:tplc="DE84EC52">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65B0C"/>
    <w:multiLevelType w:val="hybridMultilevel"/>
    <w:tmpl w:val="166C8FFA"/>
    <w:lvl w:ilvl="0" w:tplc="539605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E15"/>
    <w:multiLevelType w:val="hybridMultilevel"/>
    <w:tmpl w:val="BA4A5A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82A6F"/>
    <w:multiLevelType w:val="hybridMultilevel"/>
    <w:tmpl w:val="2AE267F8"/>
    <w:lvl w:ilvl="0" w:tplc="F6944FAC">
      <w:start w:val="1"/>
      <w:numFmt w:val="bullet"/>
      <w:lvlText w:val="•"/>
      <w:lvlJc w:val="left"/>
      <w:pPr>
        <w:tabs>
          <w:tab w:val="num" w:pos="360"/>
        </w:tabs>
        <w:ind w:left="360" w:hanging="360"/>
      </w:pPr>
      <w:rPr>
        <w:rFonts w:ascii="Arial" w:hAnsi="Arial" w:hint="default"/>
      </w:rPr>
    </w:lvl>
    <w:lvl w:ilvl="1" w:tplc="0D3E7A10">
      <w:start w:val="148"/>
      <w:numFmt w:val="bullet"/>
      <w:lvlText w:val="–"/>
      <w:lvlJc w:val="left"/>
      <w:pPr>
        <w:tabs>
          <w:tab w:val="num" w:pos="1080"/>
        </w:tabs>
        <w:ind w:left="1080" w:hanging="360"/>
      </w:pPr>
      <w:rPr>
        <w:rFonts w:ascii="Arial" w:hAnsi="Arial" w:hint="default"/>
      </w:rPr>
    </w:lvl>
    <w:lvl w:ilvl="2" w:tplc="355EBCE4" w:tentative="1">
      <w:start w:val="1"/>
      <w:numFmt w:val="bullet"/>
      <w:lvlText w:val="•"/>
      <w:lvlJc w:val="left"/>
      <w:pPr>
        <w:tabs>
          <w:tab w:val="num" w:pos="1800"/>
        </w:tabs>
        <w:ind w:left="1800" w:hanging="360"/>
      </w:pPr>
      <w:rPr>
        <w:rFonts w:ascii="Arial" w:hAnsi="Arial" w:hint="default"/>
      </w:rPr>
    </w:lvl>
    <w:lvl w:ilvl="3" w:tplc="1392290E" w:tentative="1">
      <w:start w:val="1"/>
      <w:numFmt w:val="bullet"/>
      <w:lvlText w:val="•"/>
      <w:lvlJc w:val="left"/>
      <w:pPr>
        <w:tabs>
          <w:tab w:val="num" w:pos="2520"/>
        </w:tabs>
        <w:ind w:left="2520" w:hanging="360"/>
      </w:pPr>
      <w:rPr>
        <w:rFonts w:ascii="Arial" w:hAnsi="Arial" w:hint="default"/>
      </w:rPr>
    </w:lvl>
    <w:lvl w:ilvl="4" w:tplc="82823E76" w:tentative="1">
      <w:start w:val="1"/>
      <w:numFmt w:val="bullet"/>
      <w:lvlText w:val="•"/>
      <w:lvlJc w:val="left"/>
      <w:pPr>
        <w:tabs>
          <w:tab w:val="num" w:pos="3240"/>
        </w:tabs>
        <w:ind w:left="3240" w:hanging="360"/>
      </w:pPr>
      <w:rPr>
        <w:rFonts w:ascii="Arial" w:hAnsi="Arial" w:hint="default"/>
      </w:rPr>
    </w:lvl>
    <w:lvl w:ilvl="5" w:tplc="AF365E42" w:tentative="1">
      <w:start w:val="1"/>
      <w:numFmt w:val="bullet"/>
      <w:lvlText w:val="•"/>
      <w:lvlJc w:val="left"/>
      <w:pPr>
        <w:tabs>
          <w:tab w:val="num" w:pos="3960"/>
        </w:tabs>
        <w:ind w:left="3960" w:hanging="360"/>
      </w:pPr>
      <w:rPr>
        <w:rFonts w:ascii="Arial" w:hAnsi="Arial" w:hint="default"/>
      </w:rPr>
    </w:lvl>
    <w:lvl w:ilvl="6" w:tplc="9DA4282A" w:tentative="1">
      <w:start w:val="1"/>
      <w:numFmt w:val="bullet"/>
      <w:lvlText w:val="•"/>
      <w:lvlJc w:val="left"/>
      <w:pPr>
        <w:tabs>
          <w:tab w:val="num" w:pos="4680"/>
        </w:tabs>
        <w:ind w:left="4680" w:hanging="360"/>
      </w:pPr>
      <w:rPr>
        <w:rFonts w:ascii="Arial" w:hAnsi="Arial" w:hint="default"/>
      </w:rPr>
    </w:lvl>
    <w:lvl w:ilvl="7" w:tplc="4FEEBE7C" w:tentative="1">
      <w:start w:val="1"/>
      <w:numFmt w:val="bullet"/>
      <w:lvlText w:val="•"/>
      <w:lvlJc w:val="left"/>
      <w:pPr>
        <w:tabs>
          <w:tab w:val="num" w:pos="5400"/>
        </w:tabs>
        <w:ind w:left="5400" w:hanging="360"/>
      </w:pPr>
      <w:rPr>
        <w:rFonts w:ascii="Arial" w:hAnsi="Arial" w:hint="default"/>
      </w:rPr>
    </w:lvl>
    <w:lvl w:ilvl="8" w:tplc="2FA08F8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8703C72"/>
    <w:multiLevelType w:val="hybridMultilevel"/>
    <w:tmpl w:val="FCD056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E5E20"/>
    <w:multiLevelType w:val="hybridMultilevel"/>
    <w:tmpl w:val="2A5ED9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9F3247"/>
    <w:multiLevelType w:val="hybridMultilevel"/>
    <w:tmpl w:val="97703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67830"/>
    <w:multiLevelType w:val="hybridMultilevel"/>
    <w:tmpl w:val="626C55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448145">
    <w:abstractNumId w:val="8"/>
  </w:num>
  <w:num w:numId="2" w16cid:durableId="705521287">
    <w:abstractNumId w:val="5"/>
  </w:num>
  <w:num w:numId="3" w16cid:durableId="61415737">
    <w:abstractNumId w:val="0"/>
  </w:num>
  <w:num w:numId="4" w16cid:durableId="285082821">
    <w:abstractNumId w:val="9"/>
  </w:num>
  <w:num w:numId="5" w16cid:durableId="1743484449">
    <w:abstractNumId w:val="1"/>
  </w:num>
  <w:num w:numId="6" w16cid:durableId="1995183317">
    <w:abstractNumId w:val="4"/>
  </w:num>
  <w:num w:numId="7" w16cid:durableId="1014915814">
    <w:abstractNumId w:val="10"/>
  </w:num>
  <w:num w:numId="8" w16cid:durableId="1565027220">
    <w:abstractNumId w:val="3"/>
  </w:num>
  <w:num w:numId="9" w16cid:durableId="690837934">
    <w:abstractNumId w:val="12"/>
  </w:num>
  <w:num w:numId="10" w16cid:durableId="165679816">
    <w:abstractNumId w:val="7"/>
  </w:num>
  <w:num w:numId="11" w16cid:durableId="1170561453">
    <w:abstractNumId w:val="2"/>
  </w:num>
  <w:num w:numId="12" w16cid:durableId="506410329">
    <w:abstractNumId w:val="11"/>
  </w:num>
  <w:num w:numId="13" w16cid:durableId="1070882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75"/>
    <w:rsid w:val="0008638C"/>
    <w:rsid w:val="000B0C62"/>
    <w:rsid w:val="000C2E87"/>
    <w:rsid w:val="00110775"/>
    <w:rsid w:val="00122143"/>
    <w:rsid w:val="001900C6"/>
    <w:rsid w:val="001A0C80"/>
    <w:rsid w:val="001A4A37"/>
    <w:rsid w:val="001A5DB5"/>
    <w:rsid w:val="001A6C50"/>
    <w:rsid w:val="001E146C"/>
    <w:rsid w:val="002305E7"/>
    <w:rsid w:val="0027149F"/>
    <w:rsid w:val="00280A5F"/>
    <w:rsid w:val="002E09CC"/>
    <w:rsid w:val="0033221B"/>
    <w:rsid w:val="003404C5"/>
    <w:rsid w:val="003571FB"/>
    <w:rsid w:val="003744E9"/>
    <w:rsid w:val="00386EAD"/>
    <w:rsid w:val="003A21B4"/>
    <w:rsid w:val="003F3FC8"/>
    <w:rsid w:val="00423DDC"/>
    <w:rsid w:val="004527B0"/>
    <w:rsid w:val="00495271"/>
    <w:rsid w:val="004B0375"/>
    <w:rsid w:val="004B14B0"/>
    <w:rsid w:val="004E339E"/>
    <w:rsid w:val="004E4194"/>
    <w:rsid w:val="004E6CD7"/>
    <w:rsid w:val="004F3ED0"/>
    <w:rsid w:val="00554E2C"/>
    <w:rsid w:val="00561940"/>
    <w:rsid w:val="00592461"/>
    <w:rsid w:val="00592D05"/>
    <w:rsid w:val="00637DE1"/>
    <w:rsid w:val="00651A21"/>
    <w:rsid w:val="006E4F45"/>
    <w:rsid w:val="006F0EA8"/>
    <w:rsid w:val="00762EBD"/>
    <w:rsid w:val="00792549"/>
    <w:rsid w:val="00794FB9"/>
    <w:rsid w:val="007954EC"/>
    <w:rsid w:val="0080767F"/>
    <w:rsid w:val="008115F1"/>
    <w:rsid w:val="00814010"/>
    <w:rsid w:val="00844EC0"/>
    <w:rsid w:val="00853621"/>
    <w:rsid w:val="008870C3"/>
    <w:rsid w:val="008B2017"/>
    <w:rsid w:val="008B7C76"/>
    <w:rsid w:val="00926458"/>
    <w:rsid w:val="00942F21"/>
    <w:rsid w:val="00975A8C"/>
    <w:rsid w:val="009B3A88"/>
    <w:rsid w:val="009B4B05"/>
    <w:rsid w:val="009B7E37"/>
    <w:rsid w:val="00A469A2"/>
    <w:rsid w:val="00AA47AB"/>
    <w:rsid w:val="00AC6471"/>
    <w:rsid w:val="00AD70B0"/>
    <w:rsid w:val="00B010A7"/>
    <w:rsid w:val="00B50DE2"/>
    <w:rsid w:val="00B96598"/>
    <w:rsid w:val="00BE2D7D"/>
    <w:rsid w:val="00BE45D2"/>
    <w:rsid w:val="00C61918"/>
    <w:rsid w:val="00C643AF"/>
    <w:rsid w:val="00C80C8D"/>
    <w:rsid w:val="00CB1DCF"/>
    <w:rsid w:val="00D34E5F"/>
    <w:rsid w:val="00D3524B"/>
    <w:rsid w:val="00DA0F74"/>
    <w:rsid w:val="00DD1DA7"/>
    <w:rsid w:val="00DD6581"/>
    <w:rsid w:val="00E22EAF"/>
    <w:rsid w:val="00E30D75"/>
    <w:rsid w:val="00EA583C"/>
    <w:rsid w:val="00ED42E7"/>
    <w:rsid w:val="00F47D33"/>
    <w:rsid w:val="00FB59B6"/>
    <w:rsid w:val="00FE1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ACCBFF"/>
  <w15:chartTrackingRefBased/>
  <w15:docId w15:val="{D3A1D6D9-2372-4380-B35C-F7CA99B3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7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11077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1FB"/>
    <w:rPr>
      <w:rFonts w:ascii="Segoe UI" w:hAnsi="Segoe UI" w:cs="Segoe UI"/>
      <w:sz w:val="18"/>
      <w:szCs w:val="18"/>
    </w:rPr>
  </w:style>
  <w:style w:type="paragraph" w:styleId="Header">
    <w:name w:val="header"/>
    <w:basedOn w:val="Normal"/>
    <w:link w:val="HeaderChar"/>
    <w:uiPriority w:val="99"/>
    <w:unhideWhenUsed/>
    <w:rsid w:val="0035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1FB"/>
  </w:style>
  <w:style w:type="paragraph" w:styleId="Footer">
    <w:name w:val="footer"/>
    <w:basedOn w:val="Normal"/>
    <w:link w:val="FooterChar"/>
    <w:uiPriority w:val="99"/>
    <w:unhideWhenUsed/>
    <w:rsid w:val="0035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1FB"/>
  </w:style>
  <w:style w:type="paragraph" w:customStyle="1" w:styleId="Default">
    <w:name w:val="Default"/>
    <w:rsid w:val="000B0C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9750</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BGC Partners</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Stephen - MiFID</dc:creator>
  <cp:keywords/>
  <dc:description/>
  <cp:lastModifiedBy>Litten, Nicholas</cp:lastModifiedBy>
  <cp:revision>3</cp:revision>
  <cp:lastPrinted>2018-04-09T08:26:00Z</cp:lastPrinted>
  <dcterms:created xsi:type="dcterms:W3CDTF">2022-04-01T08:36:00Z</dcterms:created>
  <dcterms:modified xsi:type="dcterms:W3CDTF">2023-04-11T14:10:00Z</dcterms:modified>
</cp:coreProperties>
</file>